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9A0" w:rsidRDefault="008029A0" w:rsidP="008029A0">
      <w:pPr>
        <w:pStyle w:val="afb"/>
        <w:rPr>
          <w:rFonts w:ascii="Calibri" w:hAnsi="Calibri" w:cs="Calibri"/>
        </w:rPr>
      </w:pPr>
      <w:r>
        <w:rPr>
          <w:rFonts w:ascii="Calibri" w:hAnsi="Calibri" w:cs="Calibri"/>
          <w:sz w:val="24"/>
          <w:szCs w:val="24"/>
          <w:lang w:val="en-US"/>
        </w:rPr>
        <w:t>3GPP TSG-RAN WG3 #11</w:t>
      </w:r>
      <w:r>
        <w:rPr>
          <w:rFonts w:ascii="Calibri" w:hAnsi="Calibri" w:cs="Calibri" w:hint="eastAsia"/>
          <w:sz w:val="24"/>
          <w:szCs w:val="24"/>
          <w:lang w:val="en-US"/>
        </w:rPr>
        <w:t>7</w:t>
      </w:r>
      <w:r>
        <w:rPr>
          <w:rFonts w:ascii="Calibri" w:hAnsi="Calibri" w:cs="Calibri"/>
          <w:sz w:val="24"/>
          <w:szCs w:val="24"/>
          <w:lang w:val="en-US"/>
        </w:rPr>
        <w:t>bis-e</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Pr>
          <w:rFonts w:ascii="Calibri" w:hAnsi="Calibri" w:cs="Calibri"/>
          <w:iCs/>
          <w:sz w:val="24"/>
          <w:szCs w:val="24"/>
          <w:lang w:val="en-US"/>
        </w:rPr>
        <w:t>R3-2</w:t>
      </w:r>
      <w:r>
        <w:rPr>
          <w:rFonts w:ascii="Calibri" w:hAnsi="Calibri" w:cs="Calibri" w:hint="eastAsia"/>
          <w:iCs/>
          <w:sz w:val="24"/>
          <w:szCs w:val="24"/>
          <w:lang w:val="en-US"/>
        </w:rPr>
        <w:t>2</w:t>
      </w:r>
      <w:r w:rsidR="00D90F24">
        <w:rPr>
          <w:rFonts w:ascii="Calibri" w:hAnsi="Calibri" w:cs="Calibri"/>
          <w:iCs/>
          <w:sz w:val="24"/>
          <w:szCs w:val="24"/>
          <w:lang w:val="en-US"/>
        </w:rPr>
        <w:t>5710</w:t>
      </w:r>
      <w:bookmarkStart w:id="0" w:name="_GoBack"/>
      <w:bookmarkEnd w:id="0"/>
    </w:p>
    <w:p w:rsidR="008029A0" w:rsidRDefault="008029A0" w:rsidP="008029A0">
      <w:pPr>
        <w:jc w:val="both"/>
        <w:rPr>
          <w:rFonts w:ascii="Calibri" w:hAnsi="Calibri" w:cs="Calibri"/>
          <w:color w:val="000000"/>
          <w:sz w:val="24"/>
          <w:szCs w:val="24"/>
        </w:rPr>
      </w:pPr>
      <w:r>
        <w:rPr>
          <w:rFonts w:ascii="Calibri" w:hAnsi="Calibri" w:cs="Calibri"/>
          <w:color w:val="000000"/>
          <w:sz w:val="24"/>
          <w:szCs w:val="24"/>
        </w:rPr>
        <w:t>10</w:t>
      </w:r>
      <w:r>
        <w:rPr>
          <w:rFonts w:ascii="Calibri" w:hAnsi="Calibri" w:cs="Calibri"/>
          <w:color w:val="000000"/>
          <w:sz w:val="24"/>
          <w:szCs w:val="24"/>
          <w:vertAlign w:val="superscript"/>
        </w:rPr>
        <w:t>th</w:t>
      </w:r>
      <w:r>
        <w:rPr>
          <w:rFonts w:ascii="Calibri" w:hAnsi="Calibri" w:cs="Calibri"/>
          <w:color w:val="000000"/>
          <w:sz w:val="24"/>
          <w:szCs w:val="24"/>
        </w:rPr>
        <w:t xml:space="preserve"> – 18</w:t>
      </w:r>
      <w:r>
        <w:rPr>
          <w:rFonts w:ascii="Calibri" w:hAnsi="Calibri" w:cs="Calibri"/>
          <w:color w:val="000000"/>
          <w:sz w:val="24"/>
          <w:szCs w:val="24"/>
          <w:vertAlign w:val="superscript"/>
        </w:rPr>
        <w:t>th</w:t>
      </w:r>
      <w:r>
        <w:rPr>
          <w:rFonts w:ascii="Calibri" w:hAnsi="Calibri" w:cs="Calibri"/>
          <w:color w:val="000000"/>
          <w:sz w:val="24"/>
          <w:szCs w:val="24"/>
        </w:rPr>
        <w:t xml:space="preserve"> Oct 2022</w:t>
      </w:r>
    </w:p>
    <w:p w:rsidR="008029A0" w:rsidRDefault="008029A0" w:rsidP="008029A0">
      <w:pPr>
        <w:jc w:val="both"/>
        <w:rPr>
          <w:rFonts w:ascii="Calibri" w:eastAsia="Batang" w:hAnsi="Calibri" w:cs="Calibri"/>
          <w:color w:val="000000"/>
          <w:sz w:val="24"/>
          <w:szCs w:val="24"/>
          <w:lang w:val="en-US" w:eastAsia="zh-CN"/>
        </w:rPr>
      </w:pPr>
      <w:r>
        <w:rPr>
          <w:rFonts w:ascii="Calibri" w:eastAsia="Batang" w:hAnsi="Calibri" w:cs="Calibri"/>
          <w:color w:val="000000"/>
          <w:sz w:val="24"/>
          <w:szCs w:val="24"/>
        </w:rPr>
        <w:t>Online</w:t>
      </w:r>
    </w:p>
    <w:p w:rsidR="008167F4" w:rsidRPr="00AC239E" w:rsidRDefault="008167F4" w:rsidP="008167F4">
      <w:pPr>
        <w:widowControl w:val="0"/>
        <w:spacing w:after="0"/>
        <w:jc w:val="both"/>
        <w:rPr>
          <w:rFonts w:ascii="Arial" w:eastAsia="MS Mincho" w:hAnsi="Arial" w:cs="Arial"/>
          <w:b/>
          <w:sz w:val="24"/>
          <w:szCs w:val="24"/>
          <w:lang w:eastAsia="zh-CN"/>
        </w:rPr>
      </w:pP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700B7">
        <w:rPr>
          <w:rFonts w:ascii="Arial" w:hAnsi="Arial"/>
          <w:sz w:val="24"/>
          <w:lang w:eastAsia="zh-CN"/>
        </w:rPr>
        <w:t>23.2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0F4FF2">
        <w:rPr>
          <w:rFonts w:ascii="Arial" w:hAnsi="Arial"/>
          <w:sz w:val="24"/>
        </w:rPr>
        <w:t xml:space="preserve">Further discussion on </w:t>
      </w:r>
      <w:proofErr w:type="spellStart"/>
      <w:r w:rsidR="001B1C30">
        <w:rPr>
          <w:rFonts w:ascii="Arial" w:hAnsi="Arial"/>
          <w:sz w:val="24"/>
        </w:rPr>
        <w:t>sidelink</w:t>
      </w:r>
      <w:proofErr w:type="spellEnd"/>
      <w:r w:rsidR="001B1C30">
        <w:rPr>
          <w:rFonts w:ascii="Arial" w:hAnsi="Arial"/>
          <w:sz w:val="24"/>
        </w:rPr>
        <w:t xml:space="preserve"> positioning</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F49E2">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042F6F" w:rsidRDefault="001B1C30" w:rsidP="00292163">
      <w:pPr>
        <w:tabs>
          <w:tab w:val="left" w:pos="1327"/>
        </w:tabs>
        <w:jc w:val="both"/>
        <w:rPr>
          <w:rFonts w:eastAsiaTheme="minorEastAsia"/>
          <w:lang w:eastAsia="zh-CN"/>
        </w:rPr>
      </w:pPr>
      <w:r>
        <w:rPr>
          <w:rFonts w:eastAsiaTheme="minorEastAsia"/>
          <w:lang w:eastAsia="zh-CN"/>
        </w:rPr>
        <w:t>Last RAN3 meeting has achieved the following agreements</w:t>
      </w:r>
      <w:r w:rsidR="00042F6F">
        <w:rPr>
          <w:rFonts w:eastAsiaTheme="minorEastAsia"/>
          <w:lang w:eastAsia="zh-CN"/>
        </w:rPr>
        <w:t>,</w:t>
      </w:r>
    </w:p>
    <w:p w:rsidR="001B1C30" w:rsidRPr="0095522D" w:rsidRDefault="001B1C30" w:rsidP="001B1C30">
      <w:pPr>
        <w:rPr>
          <w:rFonts w:ascii="Calibri" w:eastAsia="等线" w:hAnsi="Calibri" w:cs="Calibri"/>
          <w:b/>
          <w:bCs/>
          <w:color w:val="008000"/>
          <w:sz w:val="18"/>
        </w:rPr>
      </w:pPr>
      <w:r w:rsidRPr="0095522D">
        <w:rPr>
          <w:rFonts w:ascii="Calibri" w:hAnsi="Calibri" w:cs="Calibri"/>
          <w:b/>
          <w:bCs/>
          <w:color w:val="008000"/>
          <w:sz w:val="18"/>
        </w:rPr>
        <w:t xml:space="preserve">From RAN3’s perspective, the current NG-RAN positioning architecture can in principle be re-used to support </w:t>
      </w:r>
      <w:proofErr w:type="spellStart"/>
      <w:r w:rsidRPr="0095522D">
        <w:rPr>
          <w:rFonts w:ascii="Calibri" w:hAnsi="Calibri" w:cs="Calibri"/>
          <w:b/>
          <w:bCs/>
          <w:color w:val="008000"/>
          <w:sz w:val="18"/>
        </w:rPr>
        <w:t>Sidelink</w:t>
      </w:r>
      <w:proofErr w:type="spellEnd"/>
      <w:r w:rsidRPr="0095522D">
        <w:rPr>
          <w:rFonts w:ascii="Calibri" w:hAnsi="Calibri" w:cs="Calibri"/>
          <w:b/>
          <w:bCs/>
          <w:color w:val="008000"/>
          <w:sz w:val="18"/>
        </w:rPr>
        <w:t xml:space="preserve"> Positioning in in-coverage and partial coverage scenarios.</w:t>
      </w:r>
    </w:p>
    <w:p w:rsidR="001B1C30" w:rsidRPr="0095522D" w:rsidRDefault="001B1C30" w:rsidP="001B1C30">
      <w:pPr>
        <w:rPr>
          <w:rFonts w:ascii="Calibri" w:hAnsi="Calibri" w:cs="Calibri"/>
          <w:b/>
          <w:bCs/>
          <w:color w:val="008000"/>
          <w:sz w:val="18"/>
        </w:rPr>
      </w:pPr>
      <w:r w:rsidRPr="0095522D">
        <w:rPr>
          <w:rFonts w:ascii="Calibri" w:hAnsi="Calibri" w:cs="Calibri"/>
          <w:b/>
          <w:bCs/>
          <w:color w:val="008000"/>
          <w:sz w:val="18"/>
        </w:rPr>
        <w:t>Whether and how to support SL Positioning and Ranging Service Authorizations signalling to NG-RAN can be investigated by RAN3 during the WI phase, taking into account SA2 decisions on this aspect.</w:t>
      </w:r>
    </w:p>
    <w:p w:rsidR="001B1C30" w:rsidRDefault="001B1C30" w:rsidP="001B1C30">
      <w:pPr>
        <w:tabs>
          <w:tab w:val="left" w:pos="1327"/>
        </w:tabs>
        <w:jc w:val="both"/>
        <w:rPr>
          <w:rFonts w:ascii="Calibri" w:hAnsi="Calibri" w:cs="Calibri"/>
          <w:b/>
          <w:bCs/>
          <w:color w:val="008000"/>
          <w:sz w:val="18"/>
        </w:rPr>
      </w:pPr>
      <w:r w:rsidRPr="0095522D">
        <w:rPr>
          <w:rFonts w:ascii="Calibri" w:hAnsi="Calibri" w:cs="Calibri"/>
          <w:b/>
          <w:bCs/>
          <w:color w:val="008000"/>
          <w:sz w:val="18"/>
        </w:rPr>
        <w:t xml:space="preserve">The potential impacts of SL resource pools, SL positioning measurements, UL CPP measurements, LPHAP, </w:t>
      </w:r>
      <w:proofErr w:type="spellStart"/>
      <w:r w:rsidRPr="0095522D">
        <w:rPr>
          <w:rFonts w:ascii="Calibri" w:hAnsi="Calibri" w:cs="Calibri"/>
          <w:b/>
          <w:bCs/>
          <w:color w:val="008000"/>
          <w:sz w:val="18"/>
        </w:rPr>
        <w:t>RedCap</w:t>
      </w:r>
      <w:proofErr w:type="spellEnd"/>
      <w:r w:rsidRPr="0095522D">
        <w:rPr>
          <w:rFonts w:ascii="Calibri" w:hAnsi="Calibri" w:cs="Calibri"/>
          <w:b/>
          <w:bCs/>
          <w:color w:val="008000"/>
          <w:sz w:val="18"/>
        </w:rPr>
        <w:t xml:space="preserve"> positioning and positioning Integrity on the RAN3 specifications can be examined during the WI phase, taking into account RAN1/RAN2 decisions.</w:t>
      </w:r>
    </w:p>
    <w:p w:rsidR="009F2DF8" w:rsidRPr="0017628F" w:rsidRDefault="009F2DF8" w:rsidP="001B1C30">
      <w:pPr>
        <w:tabs>
          <w:tab w:val="left" w:pos="1327"/>
        </w:tabs>
        <w:jc w:val="both"/>
      </w:pPr>
      <w:r>
        <w:t xml:space="preserve">In this </w:t>
      </w:r>
      <w:r w:rsidR="00C11D03">
        <w:t>contribution, we provide further</w:t>
      </w:r>
      <w:r w:rsidR="005F449C">
        <w:t xml:space="preserve"> analysis on potential RAN3 impact of </w:t>
      </w:r>
      <w:proofErr w:type="spellStart"/>
      <w:r w:rsidR="005F449C">
        <w:t>sidelink</w:t>
      </w:r>
      <w:proofErr w:type="spellEnd"/>
      <w:r w:rsidR="005F449C">
        <w:t xml:space="preserve"> positioning</w:t>
      </w:r>
      <w:r w:rsidR="0071573F">
        <w:t>.</w:t>
      </w:r>
    </w:p>
    <w:p w:rsidR="00A91319" w:rsidRDefault="00A91319" w:rsidP="00A91319">
      <w:pPr>
        <w:pStyle w:val="1"/>
        <w:rPr>
          <w:rFonts w:eastAsia="宋体"/>
          <w:lang w:eastAsia="zh-CN"/>
        </w:rPr>
      </w:pPr>
      <w:r w:rsidRPr="00FD47F0">
        <w:rPr>
          <w:rFonts w:eastAsia="宋体"/>
          <w:lang w:eastAsia="zh-CN"/>
        </w:rPr>
        <w:t>Discussion</w:t>
      </w:r>
    </w:p>
    <w:p w:rsidR="006F0E11" w:rsidRPr="00376BB6" w:rsidRDefault="00376BB6" w:rsidP="00B41BE6">
      <w:pPr>
        <w:rPr>
          <w:rFonts w:eastAsiaTheme="minorEastAsia"/>
          <w:lang w:eastAsia="zh-CN"/>
        </w:rPr>
      </w:pPr>
      <w:r>
        <w:rPr>
          <w:rFonts w:eastAsiaTheme="minorEastAsia"/>
          <w:lang w:eastAsia="zh-CN"/>
        </w:rPr>
        <w:t xml:space="preserve">Last meeting has agreed that many aspects related to R18 positioning can be further discussed in WI phase, and the only left-over issue for the SI is to further identify RAN3 impact </w:t>
      </w:r>
      <w:r w:rsidR="00FA4076">
        <w:rPr>
          <w:rFonts w:eastAsiaTheme="minorEastAsia"/>
          <w:lang w:eastAsia="zh-CN"/>
        </w:rPr>
        <w:t xml:space="preserve">for </w:t>
      </w:r>
      <w:proofErr w:type="spellStart"/>
      <w:r w:rsidR="00FA4076">
        <w:rPr>
          <w:rFonts w:eastAsiaTheme="minorEastAsia"/>
          <w:lang w:eastAsia="zh-CN"/>
        </w:rPr>
        <w:t>sidelink</w:t>
      </w:r>
      <w:proofErr w:type="spellEnd"/>
      <w:r w:rsidR="00FA4076">
        <w:rPr>
          <w:rFonts w:eastAsiaTheme="minorEastAsia"/>
          <w:lang w:eastAsia="zh-CN"/>
        </w:rPr>
        <w:t xml:space="preserve"> positioning.</w:t>
      </w:r>
    </w:p>
    <w:p w:rsidR="00FA05DF" w:rsidRPr="00612C45" w:rsidRDefault="00FA05DF" w:rsidP="00FA05DF">
      <w:pPr>
        <w:pStyle w:val="2"/>
        <w:keepNext/>
        <w:keepLines/>
        <w:spacing w:before="180" w:beforeAutospacing="0" w:afterLines="0" w:after="180"/>
        <w:ind w:left="1134" w:hanging="1134"/>
        <w:rPr>
          <w:szCs w:val="20"/>
          <w:lang w:eastAsia="en-US"/>
        </w:rPr>
      </w:pPr>
      <w:r w:rsidRPr="00657F33">
        <w:rPr>
          <w:szCs w:val="20"/>
          <w:lang w:eastAsia="en-US"/>
        </w:rPr>
        <w:t>2.</w:t>
      </w:r>
      <w:r w:rsidR="00376BB6">
        <w:rPr>
          <w:szCs w:val="20"/>
          <w:lang w:eastAsia="en-US"/>
        </w:rPr>
        <w:t>1</w:t>
      </w:r>
      <w:r w:rsidRPr="00657F33">
        <w:rPr>
          <w:szCs w:val="20"/>
          <w:lang w:eastAsia="en-US"/>
        </w:rPr>
        <w:t xml:space="preserve"> </w:t>
      </w:r>
      <w:r>
        <w:rPr>
          <w:szCs w:val="20"/>
        </w:rPr>
        <w:t>A</w:t>
      </w:r>
      <w:r>
        <w:rPr>
          <w:szCs w:val="20"/>
          <w:lang w:eastAsia="en-US"/>
        </w:rPr>
        <w:t>rchitecture impact</w:t>
      </w:r>
    </w:p>
    <w:p w:rsidR="00C11D03" w:rsidRDefault="00FA4342" w:rsidP="00C11D03">
      <w:pPr>
        <w:rPr>
          <w:rFonts w:eastAsiaTheme="minorEastAsia"/>
          <w:lang w:eastAsia="zh-CN"/>
        </w:rPr>
      </w:pPr>
      <w:r>
        <w:rPr>
          <w:rFonts w:eastAsiaTheme="minorEastAsia" w:hint="eastAsia"/>
          <w:lang w:eastAsia="zh-CN"/>
        </w:rPr>
        <w:t>A</w:t>
      </w:r>
      <w:r>
        <w:rPr>
          <w:rFonts w:eastAsiaTheme="minorEastAsia"/>
          <w:lang w:eastAsia="zh-CN"/>
        </w:rPr>
        <w:t xml:space="preserve">ccording to the progress in RAN1, only target UE and anchor UEs are considered for </w:t>
      </w:r>
      <w:proofErr w:type="spellStart"/>
      <w:r>
        <w:rPr>
          <w:rFonts w:eastAsiaTheme="minorEastAsia"/>
          <w:lang w:eastAsia="zh-CN"/>
        </w:rPr>
        <w:t>sidelink</w:t>
      </w:r>
      <w:proofErr w:type="spellEnd"/>
      <w:r>
        <w:rPr>
          <w:rFonts w:eastAsiaTheme="minorEastAsia"/>
          <w:lang w:eastAsia="zh-CN"/>
        </w:rPr>
        <w:t xml:space="preserve"> positioning evaluation. </w:t>
      </w:r>
      <w:r w:rsidR="001C0812">
        <w:rPr>
          <w:rFonts w:eastAsiaTheme="minorEastAsia"/>
          <w:lang w:eastAsia="zh-CN"/>
        </w:rPr>
        <w:t>And a</w:t>
      </w:r>
      <w:r w:rsidR="00C11D03">
        <w:rPr>
          <w:rFonts w:eastAsiaTheme="minorEastAsia" w:hint="eastAsia"/>
          <w:lang w:eastAsia="zh-CN"/>
        </w:rPr>
        <w:t>s</w:t>
      </w:r>
      <w:r w:rsidR="00C11D03">
        <w:rPr>
          <w:rFonts w:eastAsiaTheme="minorEastAsia"/>
          <w:lang w:eastAsia="zh-CN"/>
        </w:rPr>
        <w:t xml:space="preserve"> indicated in TR 23.700-86, SA2 is also considering to introduce more types of UEs, i.e. Assistant UE, Located UE and Location Server UE, within the </w:t>
      </w:r>
      <w:proofErr w:type="spellStart"/>
      <w:r w:rsidR="00C11D03">
        <w:rPr>
          <w:rFonts w:eastAsiaTheme="minorEastAsia"/>
          <w:lang w:eastAsia="zh-CN"/>
        </w:rPr>
        <w:t>Sidelink</w:t>
      </w:r>
      <w:proofErr w:type="spellEnd"/>
      <w:r w:rsidR="00C11D03">
        <w:rPr>
          <w:rFonts w:eastAsiaTheme="minorEastAsia"/>
          <w:lang w:eastAsia="zh-CN"/>
        </w:rPr>
        <w:t xml:space="preserve"> Positioning architecture to help accomplish the procedure to perform </w:t>
      </w:r>
      <w:proofErr w:type="spellStart"/>
      <w:r w:rsidR="00C11D03">
        <w:rPr>
          <w:rFonts w:eastAsiaTheme="minorEastAsia"/>
          <w:lang w:eastAsia="zh-CN"/>
        </w:rPr>
        <w:t>sidelink</w:t>
      </w:r>
      <w:proofErr w:type="spellEnd"/>
      <w:r w:rsidR="00C11D03">
        <w:rPr>
          <w:rFonts w:eastAsiaTheme="minorEastAsia"/>
          <w:lang w:eastAsia="zh-CN"/>
        </w:rPr>
        <w:t xml:space="preserve"> positioning operations. In addition, SA2 has provided the definitions of such terms, which is quoted as follows,</w:t>
      </w:r>
    </w:p>
    <w:p w:rsidR="00C11D03" w:rsidRDefault="00C11D03" w:rsidP="00C11D03">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Start of the quotation</w:t>
      </w:r>
    </w:p>
    <w:p w:rsidR="00C11D03" w:rsidRPr="00DF048C" w:rsidRDefault="00C11D03" w:rsidP="00C11D03">
      <w:pPr>
        <w:rPr>
          <w:rFonts w:eastAsia="宋体"/>
          <w:lang w:eastAsia="zh-CN" w:bidi="ar"/>
        </w:rPr>
      </w:pPr>
      <w:r w:rsidRPr="00DF048C">
        <w:rPr>
          <w:rFonts w:eastAsia="等线"/>
          <w:b/>
        </w:rPr>
        <w:t xml:space="preserve">Reference UE: </w:t>
      </w:r>
      <w:r w:rsidRPr="00DF048C">
        <w:rPr>
          <w:rFonts w:eastAsia="宋体"/>
          <w:lang w:eastAsia="zh-CN" w:bidi="ar"/>
        </w:rPr>
        <w:t xml:space="preserve">A UE who determines a reference plane and reference direction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rsidR="00C11D03" w:rsidRDefault="00C11D03" w:rsidP="00C11D03">
      <w:pPr>
        <w:rPr>
          <w:rFonts w:eastAsia="宋体"/>
          <w:lang w:eastAsia="zh-CN" w:bidi="ar"/>
        </w:rPr>
      </w:pPr>
      <w:r w:rsidRPr="00DF048C">
        <w:rPr>
          <w:rFonts w:eastAsia="宋体"/>
          <w:b/>
          <w:lang w:eastAsia="zh-CN" w:bidi="ar"/>
        </w:rPr>
        <w:t xml:space="preserve">Target UE: </w:t>
      </w:r>
      <w:r w:rsidRPr="00DF048C">
        <w:rPr>
          <w:rFonts w:eastAsia="宋体"/>
          <w:lang w:eastAsia="zh-CN" w:bidi="ar"/>
        </w:rPr>
        <w:t xml:space="preserve">A UE whose distance, direction and/or position is measured comparing to the reference plane, reference direction and/or location of a Reference UE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rsidR="00C11D03" w:rsidRDefault="00C11D03" w:rsidP="00C11D03">
      <w:pPr>
        <w:pStyle w:val="NO"/>
      </w:pPr>
      <w:r>
        <w:t>NOTE </w:t>
      </w:r>
      <w:r w:rsidRPr="00DF048C">
        <w:t>2:</w:t>
      </w:r>
      <w:r>
        <w:tab/>
      </w:r>
      <w:r w:rsidRPr="00DF048C">
        <w:t>Any UE participating in the Ranging/</w:t>
      </w:r>
      <w:proofErr w:type="spellStart"/>
      <w:r w:rsidRPr="00DF048C">
        <w:t>Sidelink</w:t>
      </w:r>
      <w:proofErr w:type="spellEnd"/>
      <w:r w:rsidRPr="00DF048C">
        <w:t xml:space="preserve"> Positioning can be both a Target UE and a Reference UE and can switch roles in the same Ranging/</w:t>
      </w:r>
      <w:proofErr w:type="spellStart"/>
      <w:r w:rsidRPr="00DF048C">
        <w:t>Sidelink</w:t>
      </w:r>
      <w:proofErr w:type="spellEnd"/>
      <w:r w:rsidRPr="00DF048C">
        <w:t xml:space="preserve"> Positioning session.</w:t>
      </w:r>
    </w:p>
    <w:p w:rsidR="00C11D03" w:rsidRDefault="00C11D03" w:rsidP="00C11D03">
      <w:pPr>
        <w:rPr>
          <w:rFonts w:eastAsia="宋体"/>
          <w:lang w:eastAsia="zh-CN" w:bidi="ar"/>
        </w:rPr>
      </w:pPr>
      <w:r w:rsidRPr="00DF048C">
        <w:rPr>
          <w:rFonts w:eastAsia="宋体"/>
          <w:b/>
          <w:lang w:eastAsia="zh-CN" w:bidi="ar"/>
        </w:rPr>
        <w:t xml:space="preserve">Assistant UE: </w:t>
      </w:r>
      <w:r w:rsidRPr="00DF048C">
        <w:rPr>
          <w:rFonts w:eastAsia="宋体"/>
          <w:lang w:eastAsia="zh-CN" w:bidi="ar"/>
        </w:rPr>
        <w:t>A UE who provides assistance for Ranging/</w:t>
      </w:r>
      <w:proofErr w:type="spellStart"/>
      <w:r w:rsidRPr="00DF048C">
        <w:rPr>
          <w:rFonts w:eastAsia="宋体"/>
          <w:lang w:eastAsia="zh-CN" w:bidi="ar"/>
        </w:rPr>
        <w:t>Sidelink</w:t>
      </w:r>
      <w:proofErr w:type="spellEnd"/>
      <w:r w:rsidRPr="00DF048C">
        <w:rPr>
          <w:rFonts w:eastAsia="宋体"/>
          <w:lang w:eastAsia="zh-CN" w:bidi="ar"/>
        </w:rPr>
        <w:t xml:space="preserve"> Positioning when the direct 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Reference UE and a Target UE cannot be supported.</w:t>
      </w:r>
    </w:p>
    <w:p w:rsidR="00C11D03" w:rsidRDefault="00C11D03" w:rsidP="00C11D03">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rsidR="00C11D03" w:rsidRPr="00441CA2" w:rsidRDefault="00C11D03" w:rsidP="00C11D03">
      <w:r>
        <w:rPr>
          <w:rFonts w:eastAsia="等线"/>
          <w:b/>
        </w:rPr>
        <w:lastRenderedPageBreak/>
        <w:t>Location Server UE:</w:t>
      </w:r>
      <w:r>
        <w:t xml:space="preserve"> A UE offering location server functionality in lieu of LMF, for </w:t>
      </w:r>
      <w:proofErr w:type="spellStart"/>
      <w:r>
        <w:t>Sidelink</w:t>
      </w:r>
      <w:proofErr w:type="spellEnd"/>
      <w:r>
        <w:t xml:space="preserve"> Positioning and Ranging over </w:t>
      </w:r>
      <w:proofErr w:type="spellStart"/>
      <w:r>
        <w:t>Sidelink</w:t>
      </w:r>
      <w:proofErr w:type="spellEnd"/>
      <w:r>
        <w:t>. It interacts with a Target UE, Reference UEs, Assistant UE and Located UEs as necessary in order to calculate the location of the Target UE</w:t>
      </w:r>
      <w:r w:rsidRPr="00CA15F7">
        <w:t>.</w:t>
      </w:r>
    </w:p>
    <w:p w:rsidR="00C11D03" w:rsidRDefault="00C11D03" w:rsidP="00C11D03">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End of the quotation</w:t>
      </w:r>
    </w:p>
    <w:p w:rsidR="00C11D03" w:rsidRDefault="00376BB6" w:rsidP="00C11D03">
      <w:pPr>
        <w:rPr>
          <w:rFonts w:eastAsiaTheme="minorEastAsia"/>
          <w:lang w:eastAsia="zh-CN"/>
        </w:rPr>
      </w:pPr>
      <w:r>
        <w:rPr>
          <w:rFonts w:eastAsiaTheme="minorEastAsia"/>
          <w:lang w:eastAsia="zh-CN"/>
        </w:rPr>
        <w:t>In addition, last RAN2 meeting has discussed whether to introduce Location Server UE especially in OOC scenario</w:t>
      </w:r>
      <w:r w:rsidR="00FA4076">
        <w:rPr>
          <w:rFonts w:eastAsiaTheme="minorEastAsia"/>
          <w:lang w:eastAsia="zh-CN"/>
        </w:rPr>
        <w:t>; moreover, some companies think that it could be beneficial to introduce Reference UE to help carrier-phase measurement. As a summary, the discussion on the introduction of new roles of UEs is still open among different WGs, and RAN3 would be better to wait for the progress of RAN1/RAN2/SA2, etc.</w:t>
      </w:r>
    </w:p>
    <w:p w:rsidR="00FA4076" w:rsidRDefault="00FA4076" w:rsidP="00C11D03">
      <w:pPr>
        <w:rPr>
          <w:rFonts w:eastAsiaTheme="minorEastAsia"/>
          <w:lang w:eastAsia="zh-CN"/>
        </w:rPr>
      </w:pPr>
      <w:r>
        <w:rPr>
          <w:rFonts w:eastAsiaTheme="minorEastAsia"/>
          <w:lang w:eastAsia="zh-CN"/>
        </w:rPr>
        <w:t xml:space="preserve">Since the Target UE and Anchor UE are determined to be introduced for </w:t>
      </w:r>
      <w:proofErr w:type="spellStart"/>
      <w:r>
        <w:rPr>
          <w:rFonts w:eastAsiaTheme="minorEastAsia"/>
          <w:lang w:eastAsia="zh-CN"/>
        </w:rPr>
        <w:t>sidelink</w:t>
      </w:r>
      <w:proofErr w:type="spellEnd"/>
      <w:r>
        <w:rPr>
          <w:rFonts w:eastAsiaTheme="minorEastAsia"/>
          <w:lang w:eastAsia="zh-CN"/>
        </w:rPr>
        <w:t xml:space="preserve"> positioning, at least we can investigate RAN3 impact when considering Target UE and Anchor UE for </w:t>
      </w:r>
      <w:proofErr w:type="spellStart"/>
      <w:r>
        <w:rPr>
          <w:rFonts w:eastAsiaTheme="minorEastAsia"/>
          <w:lang w:eastAsia="zh-CN"/>
        </w:rPr>
        <w:t>sidelink</w:t>
      </w:r>
      <w:proofErr w:type="spellEnd"/>
      <w:r>
        <w:rPr>
          <w:rFonts w:eastAsiaTheme="minorEastAsia"/>
          <w:lang w:eastAsia="zh-CN"/>
        </w:rPr>
        <w:t xml:space="preserve"> positioning.</w:t>
      </w:r>
    </w:p>
    <w:p w:rsidR="00B25DCC" w:rsidRDefault="00C025D5" w:rsidP="00B41BE6">
      <w:pPr>
        <w:rPr>
          <w:rFonts w:eastAsiaTheme="minorEastAsia"/>
          <w:b/>
          <w:lang w:val="en-US" w:eastAsia="zh-CN"/>
        </w:rPr>
      </w:pPr>
      <w:r w:rsidRPr="0091451D">
        <w:rPr>
          <w:rFonts w:eastAsiaTheme="minorEastAsia"/>
          <w:b/>
          <w:lang w:val="en-US" w:eastAsia="zh-CN"/>
        </w:rPr>
        <w:t xml:space="preserve">Proposal </w:t>
      </w:r>
      <w:r w:rsidR="00FA4076">
        <w:rPr>
          <w:rFonts w:eastAsiaTheme="minorEastAsia"/>
          <w:b/>
          <w:lang w:val="en-US" w:eastAsia="zh-CN"/>
        </w:rPr>
        <w:t>1</w:t>
      </w:r>
      <w:r>
        <w:rPr>
          <w:rFonts w:eastAsiaTheme="minorEastAsia"/>
          <w:b/>
          <w:lang w:val="en-US" w:eastAsia="zh-CN"/>
        </w:rPr>
        <w:t xml:space="preserve">: It is suggested to </w:t>
      </w:r>
      <w:r w:rsidR="00FA4076">
        <w:rPr>
          <w:rFonts w:eastAsiaTheme="minorEastAsia"/>
          <w:b/>
          <w:lang w:val="en-US" w:eastAsia="zh-CN"/>
        </w:rPr>
        <w:t>investigate</w:t>
      </w:r>
      <w:r>
        <w:rPr>
          <w:rFonts w:eastAsiaTheme="minorEastAsia"/>
          <w:b/>
          <w:lang w:val="en-US" w:eastAsia="zh-CN"/>
        </w:rPr>
        <w:t xml:space="preserve"> on the case that only target UE and anchor UE are considered for </w:t>
      </w:r>
      <w:proofErr w:type="spellStart"/>
      <w:r>
        <w:rPr>
          <w:rFonts w:eastAsiaTheme="minorEastAsia"/>
          <w:b/>
          <w:lang w:val="en-US" w:eastAsia="zh-CN"/>
        </w:rPr>
        <w:t>sidelink</w:t>
      </w:r>
      <w:proofErr w:type="spellEnd"/>
      <w:r>
        <w:rPr>
          <w:rFonts w:eastAsiaTheme="minorEastAsia"/>
          <w:b/>
          <w:lang w:val="en-US" w:eastAsia="zh-CN"/>
        </w:rPr>
        <w:t xml:space="preserve"> positioning.</w:t>
      </w:r>
    </w:p>
    <w:p w:rsidR="00FA4076" w:rsidRPr="001072E6" w:rsidRDefault="00FA4076" w:rsidP="00B41BE6">
      <w:pPr>
        <w:rPr>
          <w:rFonts w:eastAsiaTheme="minorEastAsia"/>
          <w:lang w:eastAsia="zh-CN"/>
        </w:rPr>
      </w:pPr>
      <w:r>
        <w:rPr>
          <w:rFonts w:eastAsiaTheme="minorEastAsia"/>
          <w:b/>
          <w:lang w:val="en-US" w:eastAsia="zh-CN"/>
        </w:rPr>
        <w:t>Proposal 2: Whether to introduce other types of UEs such as Reference UE, Location Server UE,</w:t>
      </w:r>
      <w:r w:rsidR="007459F6">
        <w:rPr>
          <w:rFonts w:eastAsiaTheme="minorEastAsia"/>
          <w:b/>
          <w:lang w:val="en-US" w:eastAsia="zh-CN"/>
        </w:rPr>
        <w:t xml:space="preserve"> Located UE, </w:t>
      </w:r>
      <w:proofErr w:type="gramStart"/>
      <w:r w:rsidR="007459F6">
        <w:rPr>
          <w:rFonts w:eastAsiaTheme="minorEastAsia"/>
          <w:b/>
          <w:lang w:val="en-US" w:eastAsia="zh-CN"/>
        </w:rPr>
        <w:t>Assistant</w:t>
      </w:r>
      <w:proofErr w:type="gramEnd"/>
      <w:r w:rsidR="007459F6">
        <w:rPr>
          <w:rFonts w:eastAsiaTheme="minorEastAsia"/>
          <w:b/>
          <w:lang w:val="en-US" w:eastAsia="zh-CN"/>
        </w:rPr>
        <w:t xml:space="preserve"> UE depends on the progress of other WGs.</w:t>
      </w:r>
    </w:p>
    <w:p w:rsidR="00B41BE6" w:rsidRDefault="00882761" w:rsidP="00B41BE6">
      <w:pPr>
        <w:rPr>
          <w:rFonts w:eastAsiaTheme="minorEastAsia"/>
          <w:lang w:eastAsia="zh-CN"/>
        </w:rPr>
      </w:pPr>
      <w:r>
        <w:rPr>
          <w:rFonts w:eastAsiaTheme="minorEastAsia" w:hint="eastAsia"/>
          <w:lang w:eastAsia="zh-CN"/>
        </w:rPr>
        <w:t>F</w:t>
      </w:r>
      <w:r>
        <w:rPr>
          <w:rFonts w:eastAsiaTheme="minorEastAsia"/>
          <w:lang w:eastAsia="zh-CN"/>
        </w:rPr>
        <w:t>urthermore, according to the progress of RAN1</w:t>
      </w:r>
      <w:r w:rsidR="007459F6">
        <w:rPr>
          <w:rFonts w:eastAsiaTheme="minorEastAsia"/>
          <w:lang w:eastAsia="zh-CN"/>
        </w:rPr>
        <w:t xml:space="preserve"> wherein only Target UE and Anchor UE are considered</w:t>
      </w:r>
      <w:r>
        <w:rPr>
          <w:rFonts w:eastAsiaTheme="minorEastAsia"/>
          <w:lang w:eastAsia="zh-CN"/>
        </w:rPr>
        <w:t xml:space="preserve">, some </w:t>
      </w:r>
      <w:proofErr w:type="spellStart"/>
      <w:r>
        <w:rPr>
          <w:rFonts w:eastAsiaTheme="minorEastAsia"/>
          <w:lang w:eastAsia="zh-CN"/>
        </w:rPr>
        <w:t>sidelink</w:t>
      </w:r>
      <w:proofErr w:type="spellEnd"/>
      <w:r>
        <w:rPr>
          <w:rFonts w:eastAsiaTheme="minorEastAsia"/>
          <w:lang w:eastAsia="zh-CN"/>
        </w:rPr>
        <w:t xml:space="preserve"> positioning methods have been primarily </w:t>
      </w:r>
      <w:proofErr w:type="spellStart"/>
      <w:r w:rsidR="007459F6">
        <w:rPr>
          <w:rFonts w:eastAsiaTheme="minorEastAsia"/>
          <w:lang w:eastAsia="zh-CN"/>
        </w:rPr>
        <w:t>inveestigated</w:t>
      </w:r>
      <w:proofErr w:type="spellEnd"/>
      <w:r>
        <w:rPr>
          <w:rFonts w:eastAsiaTheme="minorEastAsia"/>
          <w:lang w:eastAsia="zh-CN"/>
        </w:rPr>
        <w:t xml:space="preserve"> for evaluation.</w:t>
      </w:r>
    </w:p>
    <w:p w:rsidR="001852AA" w:rsidRDefault="001852AA" w:rsidP="001852AA">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Start of the quotation</w:t>
      </w:r>
    </w:p>
    <w:p w:rsidR="001852AA" w:rsidRPr="0052216D" w:rsidRDefault="001852AA" w:rsidP="001852AA">
      <w:pPr>
        <w:tabs>
          <w:tab w:val="left" w:pos="1276"/>
        </w:tabs>
        <w:rPr>
          <w:b/>
        </w:rPr>
      </w:pPr>
      <w:r w:rsidRPr="0052216D">
        <w:rPr>
          <w:b/>
          <w:highlight w:val="green"/>
        </w:rPr>
        <w:t>Agreement</w:t>
      </w:r>
    </w:p>
    <w:p w:rsidR="001852AA" w:rsidRPr="004C24EC" w:rsidRDefault="001852AA" w:rsidP="001852AA">
      <w:pPr>
        <w:rPr>
          <w:lang w:eastAsia="x-none"/>
        </w:rPr>
      </w:pPr>
      <w:r w:rsidRPr="004C24EC">
        <w:rPr>
          <w:lang w:eastAsia="x-none"/>
        </w:rPr>
        <w:t>With regards to the Positioning methods supported using SL measurements study further the following methods:</w:t>
      </w:r>
    </w:p>
    <w:p w:rsidR="001852AA" w:rsidRPr="004C24EC" w:rsidRDefault="001852AA" w:rsidP="001852AA">
      <w:pPr>
        <w:numPr>
          <w:ilvl w:val="1"/>
          <w:numId w:val="49"/>
        </w:numPr>
        <w:overflowPunct/>
        <w:autoSpaceDE/>
        <w:autoSpaceDN/>
        <w:adjustRightInd/>
        <w:spacing w:after="0"/>
        <w:textAlignment w:val="auto"/>
        <w:rPr>
          <w:lang w:eastAsia="x-none"/>
        </w:rPr>
      </w:pPr>
      <w:r>
        <w:rPr>
          <w:lang w:eastAsia="x-none"/>
        </w:rPr>
        <w:t>RTT-type solutions using SL</w:t>
      </w:r>
    </w:p>
    <w:p w:rsidR="001852AA" w:rsidRPr="004C24EC" w:rsidRDefault="001852AA" w:rsidP="001852AA">
      <w:pPr>
        <w:numPr>
          <w:ilvl w:val="2"/>
          <w:numId w:val="49"/>
        </w:numPr>
        <w:overflowPunct/>
        <w:autoSpaceDE/>
        <w:autoSpaceDN/>
        <w:adjustRightInd/>
        <w:spacing w:after="0"/>
        <w:textAlignment w:val="auto"/>
        <w:rPr>
          <w:lang w:eastAsia="x-none"/>
        </w:rPr>
      </w:pPr>
      <w:r w:rsidRPr="004C24EC">
        <w:rPr>
          <w:lang w:eastAsia="x-none"/>
        </w:rPr>
        <w:t>Study both single-sided (also known as one-way) and double-sided (also known as two-way) RTT</w:t>
      </w:r>
    </w:p>
    <w:p w:rsidR="001852AA" w:rsidRPr="004C24EC" w:rsidRDefault="001852AA" w:rsidP="001852AA">
      <w:pPr>
        <w:numPr>
          <w:ilvl w:val="1"/>
          <w:numId w:val="49"/>
        </w:numPr>
        <w:overflowPunct/>
        <w:autoSpaceDE/>
        <w:autoSpaceDN/>
        <w:adjustRightInd/>
        <w:spacing w:after="0"/>
        <w:textAlignment w:val="auto"/>
        <w:rPr>
          <w:lang w:eastAsia="x-none"/>
        </w:rPr>
      </w:pPr>
      <w:r w:rsidRPr="004C24EC">
        <w:rPr>
          <w:lang w:eastAsia="x-none"/>
        </w:rPr>
        <w:t>SL-</w:t>
      </w:r>
      <w:proofErr w:type="spellStart"/>
      <w:r w:rsidRPr="004C24EC">
        <w:rPr>
          <w:lang w:eastAsia="x-none"/>
        </w:rPr>
        <w:t>AoA</w:t>
      </w:r>
      <w:proofErr w:type="spellEnd"/>
    </w:p>
    <w:p w:rsidR="001852AA" w:rsidRPr="004C24EC" w:rsidRDefault="001852AA" w:rsidP="001852AA">
      <w:pPr>
        <w:numPr>
          <w:ilvl w:val="2"/>
          <w:numId w:val="49"/>
        </w:numPr>
        <w:overflowPunct/>
        <w:autoSpaceDE/>
        <w:autoSpaceDN/>
        <w:adjustRightInd/>
        <w:spacing w:after="0"/>
        <w:textAlignment w:val="auto"/>
        <w:rPr>
          <w:lang w:eastAsia="x-none"/>
        </w:rPr>
      </w:pPr>
      <w:r w:rsidRPr="004C24EC">
        <w:rPr>
          <w:lang w:eastAsia="x-none"/>
        </w:rPr>
        <w:t>Include both Azimuth of arrival (</w:t>
      </w:r>
      <w:proofErr w:type="spellStart"/>
      <w:r w:rsidRPr="004C24EC">
        <w:rPr>
          <w:lang w:eastAsia="x-none"/>
        </w:rPr>
        <w:t>AoA</w:t>
      </w:r>
      <w:proofErr w:type="spellEnd"/>
      <w:r w:rsidRPr="004C24EC">
        <w:rPr>
          <w:lang w:eastAsia="x-none"/>
        </w:rPr>
        <w:t>) and zenith of arrival (</w:t>
      </w:r>
      <w:proofErr w:type="spellStart"/>
      <w:r w:rsidRPr="004C24EC">
        <w:rPr>
          <w:lang w:eastAsia="x-none"/>
        </w:rPr>
        <w:t>ZoA</w:t>
      </w:r>
      <w:proofErr w:type="spellEnd"/>
      <w:r w:rsidRPr="004C24EC">
        <w:rPr>
          <w:lang w:eastAsia="x-none"/>
        </w:rPr>
        <w:t>) in the study</w:t>
      </w:r>
    </w:p>
    <w:p w:rsidR="001852AA" w:rsidRPr="004C24EC" w:rsidRDefault="001852AA" w:rsidP="001852AA">
      <w:pPr>
        <w:numPr>
          <w:ilvl w:val="1"/>
          <w:numId w:val="49"/>
        </w:numPr>
        <w:overflowPunct/>
        <w:autoSpaceDE/>
        <w:autoSpaceDN/>
        <w:adjustRightInd/>
        <w:spacing w:after="0"/>
        <w:textAlignment w:val="auto"/>
        <w:rPr>
          <w:lang w:eastAsia="x-none"/>
        </w:rPr>
      </w:pPr>
      <w:r w:rsidRPr="004C24EC">
        <w:rPr>
          <w:lang w:eastAsia="x-none"/>
        </w:rPr>
        <w:t>SL-TDOA</w:t>
      </w:r>
    </w:p>
    <w:p w:rsidR="001852AA" w:rsidRPr="004C24EC" w:rsidRDefault="001852AA" w:rsidP="001852AA">
      <w:pPr>
        <w:numPr>
          <w:ilvl w:val="1"/>
          <w:numId w:val="49"/>
        </w:numPr>
        <w:overflowPunct/>
        <w:autoSpaceDE/>
        <w:autoSpaceDN/>
        <w:adjustRightInd/>
        <w:spacing w:after="0"/>
        <w:textAlignment w:val="auto"/>
        <w:rPr>
          <w:lang w:eastAsia="x-none"/>
        </w:rPr>
      </w:pPr>
      <w:r w:rsidRPr="004C24EC">
        <w:rPr>
          <w:lang w:eastAsia="x-none"/>
        </w:rPr>
        <w:t>SL-</w:t>
      </w:r>
      <w:proofErr w:type="spellStart"/>
      <w:r w:rsidRPr="004C24EC">
        <w:rPr>
          <w:lang w:eastAsia="x-none"/>
        </w:rPr>
        <w:t>AoD</w:t>
      </w:r>
      <w:proofErr w:type="spellEnd"/>
    </w:p>
    <w:p w:rsidR="001852AA" w:rsidRPr="004C24EC" w:rsidRDefault="001852AA" w:rsidP="001852AA">
      <w:pPr>
        <w:numPr>
          <w:ilvl w:val="2"/>
          <w:numId w:val="49"/>
        </w:numPr>
        <w:overflowPunct/>
        <w:autoSpaceDE/>
        <w:autoSpaceDN/>
        <w:adjustRightInd/>
        <w:spacing w:after="0"/>
        <w:textAlignment w:val="auto"/>
        <w:rPr>
          <w:lang w:eastAsia="x-none"/>
        </w:rPr>
      </w:pPr>
      <w:r w:rsidRPr="004C24EC">
        <w:rPr>
          <w:lang w:eastAsia="x-none"/>
        </w:rPr>
        <w:t>Corresponds to a method where RSRP and/or RS</w:t>
      </w:r>
      <w:r>
        <w:rPr>
          <w:lang w:eastAsia="x-none"/>
        </w:rPr>
        <w:t>R</w:t>
      </w:r>
      <w:r w:rsidRPr="004C24EC">
        <w:rPr>
          <w:lang w:eastAsia="x-none"/>
        </w:rPr>
        <w:t>PP measurements similar to the DL-</w:t>
      </w:r>
      <w:proofErr w:type="spellStart"/>
      <w:r w:rsidRPr="004C24EC">
        <w:rPr>
          <w:lang w:eastAsia="x-none"/>
        </w:rPr>
        <w:t>AoD</w:t>
      </w:r>
      <w:proofErr w:type="spellEnd"/>
      <w:r w:rsidRPr="004C24EC">
        <w:rPr>
          <w:lang w:eastAsia="x-none"/>
        </w:rPr>
        <w:t xml:space="preserve"> method in </w:t>
      </w:r>
      <w:proofErr w:type="spellStart"/>
      <w:r w:rsidRPr="004C24EC">
        <w:rPr>
          <w:lang w:eastAsia="x-none"/>
        </w:rPr>
        <w:t>Uu</w:t>
      </w:r>
      <w:proofErr w:type="spellEnd"/>
      <w:r w:rsidRPr="004C24EC">
        <w:rPr>
          <w:lang w:eastAsia="x-none"/>
        </w:rPr>
        <w:t xml:space="preserve">. </w:t>
      </w:r>
    </w:p>
    <w:p w:rsidR="001852AA" w:rsidRPr="001852AA" w:rsidRDefault="001852AA" w:rsidP="001852AA">
      <w:pPr>
        <w:numPr>
          <w:ilvl w:val="2"/>
          <w:numId w:val="49"/>
        </w:numPr>
        <w:overflowPunct/>
        <w:autoSpaceDE/>
        <w:autoSpaceDN/>
        <w:adjustRightInd/>
        <w:spacing w:after="0"/>
        <w:textAlignment w:val="auto"/>
        <w:rPr>
          <w:lang w:eastAsia="x-none"/>
        </w:rPr>
      </w:pPr>
      <w:r w:rsidRPr="004C24EC">
        <w:rPr>
          <w:lang w:eastAsia="x-none"/>
        </w:rPr>
        <w:t>Include both Azimuth of departure (</w:t>
      </w:r>
      <w:proofErr w:type="spellStart"/>
      <w:r w:rsidRPr="004C24EC">
        <w:rPr>
          <w:lang w:eastAsia="x-none"/>
        </w:rPr>
        <w:t>AoD</w:t>
      </w:r>
      <w:proofErr w:type="spellEnd"/>
      <w:r w:rsidRPr="004C24EC">
        <w:rPr>
          <w:lang w:eastAsia="x-none"/>
        </w:rPr>
        <w:t>) and zenith of departure (</w:t>
      </w:r>
      <w:proofErr w:type="spellStart"/>
      <w:r w:rsidRPr="004C24EC">
        <w:rPr>
          <w:lang w:eastAsia="x-none"/>
        </w:rPr>
        <w:t>ZoD</w:t>
      </w:r>
      <w:proofErr w:type="spellEnd"/>
      <w:r w:rsidRPr="004C24EC">
        <w:rPr>
          <w:lang w:eastAsia="x-none"/>
        </w:rPr>
        <w:t>) in the study</w:t>
      </w:r>
    </w:p>
    <w:p w:rsidR="001852AA" w:rsidRDefault="001852AA" w:rsidP="001852AA">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End of the quotation</w:t>
      </w:r>
    </w:p>
    <w:p w:rsidR="001852AA" w:rsidRDefault="001852AA" w:rsidP="00B41BE6">
      <w:pPr>
        <w:rPr>
          <w:rFonts w:eastAsiaTheme="minorEastAsia"/>
          <w:lang w:eastAsia="zh-CN"/>
        </w:rPr>
      </w:pPr>
      <w:r>
        <w:rPr>
          <w:rFonts w:eastAsiaTheme="minorEastAsia" w:hint="eastAsia"/>
          <w:lang w:eastAsia="zh-CN"/>
        </w:rPr>
        <w:t>F</w:t>
      </w:r>
      <w:r>
        <w:rPr>
          <w:rFonts w:eastAsiaTheme="minorEastAsia"/>
          <w:lang w:eastAsia="zh-CN"/>
        </w:rPr>
        <w:t xml:space="preserve">rom the above RAN1 agreement, we can observe that the positioning method supported using SL measurements would require more than one anchor UEs for a target UE, and </w:t>
      </w:r>
      <w:r w:rsidR="00D05E79">
        <w:rPr>
          <w:rFonts w:eastAsiaTheme="minorEastAsia"/>
          <w:lang w:eastAsia="zh-CN"/>
        </w:rPr>
        <w:t xml:space="preserve">the anchor UE could be either fixed or moving. In case of SL-only positioning, the network or the target UE needs to make sure that there are enough anchor UEs in adjacent that can be used. In addition, in legacy UL/DL </w:t>
      </w:r>
      <w:proofErr w:type="spellStart"/>
      <w:r w:rsidR="00D05E79">
        <w:rPr>
          <w:rFonts w:eastAsiaTheme="minorEastAsia"/>
          <w:lang w:eastAsia="zh-CN"/>
        </w:rPr>
        <w:t>uu</w:t>
      </w:r>
      <w:proofErr w:type="spellEnd"/>
      <w:r w:rsidR="00D05E79">
        <w:rPr>
          <w:rFonts w:eastAsiaTheme="minorEastAsia"/>
          <w:lang w:eastAsia="zh-CN"/>
        </w:rPr>
        <w:t xml:space="preserve"> positioning, it is allowed for the LMF to determine TRPs for transmission/reception which belong to different NG-RAN node. </w:t>
      </w:r>
      <w:r w:rsidR="00653496">
        <w:rPr>
          <w:rFonts w:eastAsiaTheme="minorEastAsia"/>
          <w:lang w:eastAsia="zh-CN"/>
        </w:rPr>
        <w:t>Similarly</w:t>
      </w:r>
      <w:r w:rsidR="00D05E79">
        <w:rPr>
          <w:rFonts w:eastAsiaTheme="minorEastAsia"/>
          <w:lang w:eastAsia="zh-CN"/>
        </w:rPr>
        <w:t>,</w:t>
      </w:r>
      <w:r w:rsidR="00653496">
        <w:rPr>
          <w:rFonts w:eastAsiaTheme="minorEastAsia"/>
          <w:lang w:eastAsia="zh-CN"/>
        </w:rPr>
        <w:t xml:space="preserve"> for in-coverage scenario, it should be allowed that the target UE and anchor UEs are RRC connected to different cells.</w:t>
      </w:r>
    </w:p>
    <w:p w:rsidR="001852AA" w:rsidRDefault="00C07116" w:rsidP="00B41BE6">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3: Agree in principle that Target UE and Anchor UEs can be connected to different cells</w:t>
      </w:r>
      <w:r w:rsidR="00FF77AC">
        <w:rPr>
          <w:rFonts w:eastAsiaTheme="minorEastAsia"/>
          <w:b/>
          <w:lang w:val="en-US" w:eastAsia="zh-CN"/>
        </w:rPr>
        <w:t xml:space="preserve"> for in-coverage scenario</w:t>
      </w:r>
      <w:r>
        <w:rPr>
          <w:rFonts w:eastAsiaTheme="minorEastAsia"/>
          <w:b/>
          <w:lang w:val="en-US" w:eastAsia="zh-CN"/>
        </w:rPr>
        <w:t>.</w:t>
      </w:r>
    </w:p>
    <w:p w:rsidR="00961CBE" w:rsidRPr="00612C45" w:rsidRDefault="00961CBE" w:rsidP="00961CBE">
      <w:pPr>
        <w:pStyle w:val="2"/>
        <w:keepNext/>
        <w:keepLines/>
        <w:spacing w:before="180" w:beforeAutospacing="0" w:afterLines="0" w:after="180"/>
        <w:ind w:left="1134" w:hanging="1134"/>
        <w:rPr>
          <w:szCs w:val="20"/>
          <w:lang w:eastAsia="en-US"/>
        </w:rPr>
      </w:pPr>
      <w:r w:rsidRPr="00657F33">
        <w:rPr>
          <w:szCs w:val="20"/>
          <w:lang w:eastAsia="en-US"/>
        </w:rPr>
        <w:t>2.</w:t>
      </w:r>
      <w:r w:rsidR="007459F6">
        <w:rPr>
          <w:szCs w:val="20"/>
          <w:lang w:eastAsia="en-US"/>
        </w:rPr>
        <w:t>2</w:t>
      </w:r>
      <w:r w:rsidRPr="00657F33">
        <w:rPr>
          <w:szCs w:val="20"/>
          <w:lang w:eastAsia="en-US"/>
        </w:rPr>
        <w:t xml:space="preserve"> </w:t>
      </w:r>
      <w:r>
        <w:rPr>
          <w:szCs w:val="20"/>
        </w:rPr>
        <w:t>Signalling</w:t>
      </w:r>
      <w:r>
        <w:rPr>
          <w:szCs w:val="20"/>
          <w:lang w:eastAsia="en-US"/>
        </w:rPr>
        <w:t xml:space="preserve"> impact</w:t>
      </w:r>
    </w:p>
    <w:p w:rsidR="00961CBE" w:rsidRDefault="00FF77AC" w:rsidP="00B41BE6">
      <w:pPr>
        <w:rPr>
          <w:rFonts w:eastAsiaTheme="minorEastAsia"/>
          <w:lang w:eastAsia="zh-CN"/>
        </w:rPr>
      </w:pPr>
      <w:r>
        <w:rPr>
          <w:rFonts w:eastAsiaTheme="minorEastAsia" w:hint="eastAsia"/>
          <w:lang w:eastAsia="zh-CN"/>
        </w:rPr>
        <w:t>A</w:t>
      </w:r>
      <w:r>
        <w:rPr>
          <w:rFonts w:eastAsiaTheme="minorEastAsia"/>
          <w:lang w:eastAsia="zh-CN"/>
        </w:rPr>
        <w:t>nother major issue is the configura</w:t>
      </w:r>
      <w:r w:rsidR="00AB293F">
        <w:rPr>
          <w:rFonts w:eastAsiaTheme="minorEastAsia"/>
          <w:lang w:eastAsia="zh-CN"/>
        </w:rPr>
        <w:t>tion aspect, after the network and participating UEs (target UE or anchor UEs) obtains the authorization information, it would be possible for the network to make proper configurations to participating UEs subsequently. And the most important aspect related to configuration is how to allocate SL-PRS resources for participating UEs. According to the progress of RAN1, there are basically two ways of allocating resources,</w:t>
      </w:r>
    </w:p>
    <w:p w:rsidR="00AB293F" w:rsidRDefault="00AB293F" w:rsidP="00AB293F">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Start of the quotation</w:t>
      </w:r>
    </w:p>
    <w:p w:rsidR="00AB293F" w:rsidRPr="0052216D" w:rsidRDefault="00AB293F" w:rsidP="00AB293F">
      <w:pPr>
        <w:tabs>
          <w:tab w:val="left" w:pos="1276"/>
        </w:tabs>
        <w:rPr>
          <w:b/>
        </w:rPr>
      </w:pPr>
      <w:r w:rsidRPr="0052216D">
        <w:rPr>
          <w:b/>
          <w:highlight w:val="green"/>
        </w:rPr>
        <w:t>Agreement</w:t>
      </w:r>
    </w:p>
    <w:p w:rsidR="00AB293F" w:rsidRPr="007A7A2F" w:rsidRDefault="00AB293F" w:rsidP="00AB293F">
      <w:pPr>
        <w:rPr>
          <w:lang w:eastAsia="ko-KR"/>
        </w:rPr>
      </w:pPr>
      <w:r w:rsidRPr="007A7A2F">
        <w:rPr>
          <w:lang w:eastAsia="ko-KR"/>
        </w:rPr>
        <w:lastRenderedPageBreak/>
        <w:t>With regards to the SL-PRS resource allocation, study the following two schemes:</w:t>
      </w:r>
    </w:p>
    <w:p w:rsidR="00AB293F" w:rsidRPr="007A7A2F" w:rsidRDefault="00AB293F" w:rsidP="00AB293F">
      <w:pPr>
        <w:numPr>
          <w:ilvl w:val="0"/>
          <w:numId w:val="49"/>
        </w:numPr>
        <w:overflowPunct/>
        <w:autoSpaceDE/>
        <w:autoSpaceDN/>
        <w:adjustRightInd/>
        <w:spacing w:after="0"/>
        <w:textAlignment w:val="auto"/>
        <w:rPr>
          <w:lang w:eastAsia="x-none"/>
        </w:rPr>
      </w:pPr>
      <w:r w:rsidRPr="007A7A2F">
        <w:rPr>
          <w:lang w:eastAsia="x-none"/>
        </w:rPr>
        <w:t>Scheme 1: Network-centric operation SL-PRS resource allocation (e.g. similar to a legacy Mode 1 solution)</w:t>
      </w:r>
    </w:p>
    <w:p w:rsidR="00AB293F" w:rsidRPr="007A7A2F" w:rsidRDefault="00AB293F" w:rsidP="00AB293F">
      <w:pPr>
        <w:numPr>
          <w:ilvl w:val="1"/>
          <w:numId w:val="49"/>
        </w:numPr>
        <w:overflowPunct/>
        <w:autoSpaceDE/>
        <w:autoSpaceDN/>
        <w:adjustRightInd/>
        <w:spacing w:after="0"/>
        <w:textAlignment w:val="auto"/>
        <w:rPr>
          <w:lang w:eastAsia="x-none"/>
        </w:rPr>
      </w:pPr>
      <w:r w:rsidRPr="007A7A2F">
        <w:rPr>
          <w:lang w:eastAsia="x-none"/>
        </w:rPr>
        <w:t xml:space="preserve">The network (e.g. </w:t>
      </w:r>
      <w:proofErr w:type="spellStart"/>
      <w:r w:rsidRPr="007A7A2F">
        <w:rPr>
          <w:lang w:eastAsia="x-none"/>
        </w:rPr>
        <w:t>gNB</w:t>
      </w:r>
      <w:proofErr w:type="spellEnd"/>
      <w:r w:rsidRPr="007A7A2F">
        <w:rPr>
          <w:lang w:eastAsia="x-none"/>
        </w:rPr>
        <w:t xml:space="preserve">, LMF, </w:t>
      </w:r>
      <w:proofErr w:type="spellStart"/>
      <w:r w:rsidRPr="007A7A2F">
        <w:rPr>
          <w:lang w:eastAsia="x-none"/>
        </w:rPr>
        <w:t>gNB</w:t>
      </w:r>
      <w:proofErr w:type="spellEnd"/>
      <w:r w:rsidRPr="007A7A2F">
        <w:rPr>
          <w:lang w:eastAsia="x-none"/>
        </w:rPr>
        <w:t xml:space="preserve"> &amp; LMF) allocates resources for SL-PRS </w:t>
      </w:r>
    </w:p>
    <w:p w:rsidR="00AB293F" w:rsidRPr="007A7A2F" w:rsidRDefault="00AB293F" w:rsidP="00AB293F">
      <w:pPr>
        <w:numPr>
          <w:ilvl w:val="0"/>
          <w:numId w:val="49"/>
        </w:numPr>
        <w:overflowPunct/>
        <w:autoSpaceDE/>
        <w:autoSpaceDN/>
        <w:adjustRightInd/>
        <w:spacing w:after="0"/>
        <w:textAlignment w:val="auto"/>
        <w:rPr>
          <w:lang w:eastAsia="x-none"/>
        </w:rPr>
      </w:pPr>
      <w:r w:rsidRPr="007A7A2F">
        <w:rPr>
          <w:lang w:eastAsia="x-none"/>
        </w:rPr>
        <w:t>Scheme 2: UE autonomous SL-PRS resource allocation (e.g. similar to legacy Mode 2 solution)</w:t>
      </w:r>
    </w:p>
    <w:p w:rsidR="00AB293F" w:rsidRPr="007A7A2F" w:rsidRDefault="00AB293F" w:rsidP="00AB293F">
      <w:pPr>
        <w:numPr>
          <w:ilvl w:val="1"/>
          <w:numId w:val="49"/>
        </w:numPr>
        <w:overflowPunct/>
        <w:autoSpaceDE/>
        <w:autoSpaceDN/>
        <w:adjustRightInd/>
        <w:spacing w:after="0"/>
        <w:textAlignment w:val="auto"/>
        <w:rPr>
          <w:lang w:eastAsia="x-none"/>
        </w:rPr>
      </w:pPr>
      <w:r w:rsidRPr="007A7A2F">
        <w:rPr>
          <w:lang w:eastAsia="x-none"/>
        </w:rPr>
        <w:t xml:space="preserve">At least one of the UE(s) participating in the </w:t>
      </w:r>
      <w:proofErr w:type="spellStart"/>
      <w:r w:rsidRPr="007A7A2F">
        <w:rPr>
          <w:lang w:eastAsia="x-none"/>
        </w:rPr>
        <w:t>sidelink</w:t>
      </w:r>
      <w:proofErr w:type="spellEnd"/>
      <w:r w:rsidRPr="007A7A2F">
        <w:rPr>
          <w:lang w:eastAsia="x-none"/>
        </w:rPr>
        <w:t xml:space="preserve"> positioning operation allocates resources for SL-PRS</w:t>
      </w:r>
    </w:p>
    <w:p w:rsidR="00AB293F" w:rsidRPr="007A7A2F" w:rsidRDefault="00AB293F" w:rsidP="00AB293F">
      <w:pPr>
        <w:numPr>
          <w:ilvl w:val="1"/>
          <w:numId w:val="49"/>
        </w:numPr>
        <w:overflowPunct/>
        <w:autoSpaceDE/>
        <w:autoSpaceDN/>
        <w:adjustRightInd/>
        <w:spacing w:after="0"/>
        <w:textAlignment w:val="auto"/>
        <w:rPr>
          <w:lang w:eastAsia="x-none"/>
        </w:rPr>
      </w:pPr>
      <w:r w:rsidRPr="007A7A2F">
        <w:rPr>
          <w:lang w:eastAsia="x-none"/>
        </w:rPr>
        <w:t xml:space="preserve">Applicable regardless of the network coverage </w:t>
      </w:r>
    </w:p>
    <w:p w:rsidR="00AB293F" w:rsidRDefault="00AB293F" w:rsidP="00AB293F">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End of the quotation</w:t>
      </w:r>
    </w:p>
    <w:p w:rsidR="00AB293F" w:rsidRDefault="00AB293F" w:rsidP="00B41BE6">
      <w:pPr>
        <w:rPr>
          <w:rFonts w:eastAsiaTheme="minorEastAsia"/>
          <w:lang w:eastAsia="zh-CN"/>
        </w:rPr>
      </w:pPr>
      <w:r>
        <w:rPr>
          <w:rFonts w:eastAsiaTheme="minorEastAsia" w:hint="eastAsia"/>
          <w:lang w:eastAsia="zh-CN"/>
        </w:rPr>
        <w:t>F</w:t>
      </w:r>
      <w:r>
        <w:rPr>
          <w:rFonts w:eastAsiaTheme="minorEastAsia"/>
          <w:lang w:eastAsia="zh-CN"/>
        </w:rPr>
        <w:t xml:space="preserve">rom above agreement, we acknowledge that especially Scheme 1 will bring potential impact to RAN3, wherein the network including </w:t>
      </w:r>
      <w:proofErr w:type="spellStart"/>
      <w:r>
        <w:rPr>
          <w:rFonts w:eastAsiaTheme="minorEastAsia"/>
          <w:lang w:eastAsia="zh-CN"/>
        </w:rPr>
        <w:t>gNB</w:t>
      </w:r>
      <w:proofErr w:type="spellEnd"/>
      <w:r>
        <w:rPr>
          <w:rFonts w:eastAsiaTheme="minorEastAsia"/>
          <w:lang w:eastAsia="zh-CN"/>
        </w:rPr>
        <w:t xml:space="preserve"> and/or LMF is responsible for making proper configurations to allocate resources for SL-PRS for participating UEs.</w:t>
      </w:r>
    </w:p>
    <w:p w:rsidR="00AB293F" w:rsidRDefault="00EA754A" w:rsidP="00B41BE6">
      <w:pPr>
        <w:rPr>
          <w:rFonts w:eastAsiaTheme="minorEastAsia"/>
          <w:lang w:eastAsia="zh-CN"/>
        </w:rPr>
      </w:pPr>
      <w:r>
        <w:rPr>
          <w:rFonts w:eastAsiaTheme="minorEastAsia"/>
          <w:lang w:eastAsia="zh-CN"/>
        </w:rPr>
        <w:t xml:space="preserve">Before the SL-PRS resource allocation, it would be necessary to decide which anchor UEs are chosen for a target UE for </w:t>
      </w:r>
      <w:proofErr w:type="spellStart"/>
      <w:r>
        <w:rPr>
          <w:rFonts w:eastAsiaTheme="minorEastAsia"/>
          <w:lang w:eastAsia="zh-CN"/>
        </w:rPr>
        <w:t>sidelink</w:t>
      </w:r>
      <w:proofErr w:type="spellEnd"/>
      <w:r>
        <w:rPr>
          <w:rFonts w:eastAsiaTheme="minorEastAsia"/>
          <w:lang w:eastAsia="zh-CN"/>
        </w:rPr>
        <w:t xml:space="preserve"> positioning. In order to help the anchor UE selection, the target UE needs to know beforehand which anchor UEs are in proximity, i.e. the target UE/anchor UE should be able to discover the adjacent anchor UEs/target UE by using the existing Direct Discovery procedure over PC5 as much as possible.</w:t>
      </w:r>
    </w:p>
    <w:p w:rsidR="00961CBE" w:rsidRPr="00AB293F" w:rsidRDefault="00EA754A" w:rsidP="00B41BE6">
      <w:pPr>
        <w:rPr>
          <w:rFonts w:eastAsiaTheme="minorEastAsia"/>
          <w:lang w:eastAsia="zh-CN"/>
        </w:rPr>
      </w:pPr>
      <w:r w:rsidRPr="00012B3F">
        <w:rPr>
          <w:rFonts w:eastAsiaTheme="minorEastAsia" w:hint="eastAsia"/>
          <w:b/>
          <w:lang w:eastAsia="zh-CN"/>
        </w:rPr>
        <w:t>O</w:t>
      </w:r>
      <w:r w:rsidRPr="00012B3F">
        <w:rPr>
          <w:rFonts w:eastAsiaTheme="minorEastAsia"/>
          <w:b/>
          <w:lang w:eastAsia="zh-CN"/>
        </w:rPr>
        <w:t>bservation</w:t>
      </w:r>
      <w:r>
        <w:rPr>
          <w:rFonts w:eastAsiaTheme="minorEastAsia"/>
          <w:b/>
          <w:lang w:eastAsia="zh-CN"/>
        </w:rPr>
        <w:t>: Target UE and anchor UEs should be able to perform Direct Discovery/Direct Communication procedures by reusing the current procedure over PC5 as much as possible, so that to identify the adjacent anchor UEs for a target UE.</w:t>
      </w:r>
    </w:p>
    <w:p w:rsidR="00961CBE" w:rsidRDefault="0098507B" w:rsidP="00B41BE6">
      <w:pPr>
        <w:rPr>
          <w:rFonts w:eastAsiaTheme="minorEastAsia"/>
          <w:lang w:eastAsia="zh-CN"/>
        </w:rPr>
      </w:pPr>
      <w:r>
        <w:rPr>
          <w:rFonts w:eastAsiaTheme="minorEastAsia" w:hint="eastAsia"/>
          <w:lang w:eastAsia="zh-CN"/>
        </w:rPr>
        <w:t>A</w:t>
      </w:r>
      <w:r>
        <w:rPr>
          <w:rFonts w:eastAsiaTheme="minorEastAsia"/>
          <w:lang w:eastAsia="zh-CN"/>
        </w:rPr>
        <w:t>fter the acquisition of anchor UE information for a target UE, the anchor UE selection can be performed. And it is still open on the issue that which entity to perform anchor UE selection. And there are potentially two options on the table,</w:t>
      </w:r>
    </w:p>
    <w:p w:rsidR="0098507B" w:rsidRDefault="0098507B" w:rsidP="0098507B">
      <w:pPr>
        <w:pStyle w:val="ab"/>
        <w:numPr>
          <w:ilvl w:val="0"/>
          <w:numId w:val="47"/>
        </w:numPr>
        <w:ind w:firstLineChars="0"/>
        <w:rPr>
          <w:rFonts w:eastAsiaTheme="minorEastAsia"/>
          <w:lang w:eastAsia="zh-CN"/>
        </w:rPr>
      </w:pPr>
      <w:r>
        <w:rPr>
          <w:rFonts w:eastAsiaTheme="minorEastAsia" w:hint="eastAsia"/>
          <w:lang w:eastAsia="zh-CN"/>
        </w:rPr>
        <w:t>O</w:t>
      </w:r>
      <w:r w:rsidR="009112F3">
        <w:rPr>
          <w:rFonts w:eastAsiaTheme="minorEastAsia"/>
          <w:lang w:eastAsia="zh-CN"/>
        </w:rPr>
        <w:t>ption</w:t>
      </w:r>
      <w:r>
        <w:rPr>
          <w:rFonts w:eastAsiaTheme="minorEastAsia"/>
          <w:lang w:eastAsia="zh-CN"/>
        </w:rPr>
        <w:t>1: Target UE</w:t>
      </w:r>
    </w:p>
    <w:p w:rsidR="0098507B" w:rsidRPr="0098507B" w:rsidRDefault="009112F3" w:rsidP="0098507B">
      <w:pPr>
        <w:pStyle w:val="ab"/>
        <w:numPr>
          <w:ilvl w:val="0"/>
          <w:numId w:val="47"/>
        </w:numPr>
        <w:ind w:firstLineChars="0"/>
        <w:rPr>
          <w:rFonts w:eastAsiaTheme="minorEastAsia"/>
          <w:lang w:eastAsia="zh-CN"/>
        </w:rPr>
      </w:pPr>
      <w:r>
        <w:rPr>
          <w:rFonts w:eastAsiaTheme="minorEastAsia"/>
          <w:lang w:eastAsia="zh-CN"/>
        </w:rPr>
        <w:t>Option</w:t>
      </w:r>
      <w:r w:rsidR="0098507B">
        <w:rPr>
          <w:rFonts w:eastAsiaTheme="minorEastAsia"/>
          <w:lang w:eastAsia="zh-CN"/>
        </w:rPr>
        <w:t>2: LMF</w:t>
      </w:r>
    </w:p>
    <w:p w:rsidR="00961CBE" w:rsidRDefault="009112F3" w:rsidP="00B41BE6">
      <w:pPr>
        <w:rPr>
          <w:rFonts w:eastAsiaTheme="minorEastAsia"/>
          <w:lang w:eastAsia="zh-CN"/>
        </w:rPr>
      </w:pPr>
      <w:r>
        <w:rPr>
          <w:rFonts w:eastAsiaTheme="minorEastAsia"/>
          <w:lang w:eastAsia="zh-CN"/>
        </w:rPr>
        <w:t xml:space="preserve">The reason to raise Option1 is that Target UE is the </w:t>
      </w:r>
      <w:r w:rsidR="008A4916">
        <w:rPr>
          <w:rFonts w:eastAsiaTheme="minorEastAsia"/>
          <w:lang w:eastAsia="zh-CN"/>
        </w:rPr>
        <w:t xml:space="preserve">place that directly obtains anchor UE information, and Target UE is the direct place to understand the quality of PC5 links between Target UE and anchor UEs, so it is straight-forward to think of Target UE as the entity to also perform anchor UE selection. While for Option2, since as mentioned above, LMF has more knowledge on UE capabilities, TRP information, anchor UE information, etc., and besides SL-only positioning, other positioning including </w:t>
      </w:r>
      <w:proofErr w:type="spellStart"/>
      <w:r w:rsidR="008A4916">
        <w:rPr>
          <w:rFonts w:eastAsiaTheme="minorEastAsia"/>
          <w:lang w:eastAsia="zh-CN"/>
        </w:rPr>
        <w:t>uu</w:t>
      </w:r>
      <w:proofErr w:type="spellEnd"/>
      <w:r w:rsidR="008A4916">
        <w:rPr>
          <w:rFonts w:eastAsiaTheme="minorEastAsia"/>
          <w:lang w:eastAsia="zh-CN"/>
        </w:rPr>
        <w:t>-only and joint positioning can also be considered and decided by LMF, so LMF would be one of the potential entities that is able to perform anchor UE selection.</w:t>
      </w:r>
    </w:p>
    <w:p w:rsidR="008A4916" w:rsidRPr="00976A84" w:rsidRDefault="008A4916" w:rsidP="00B41BE6">
      <w:pPr>
        <w:rPr>
          <w:rFonts w:eastAsiaTheme="minorEastAsia"/>
          <w:b/>
          <w:lang w:val="en-US" w:eastAsia="zh-CN"/>
        </w:rPr>
      </w:pPr>
      <w:r w:rsidRPr="0091451D">
        <w:rPr>
          <w:rFonts w:eastAsiaTheme="minorEastAsia"/>
          <w:b/>
          <w:lang w:val="en-US" w:eastAsia="zh-CN"/>
        </w:rPr>
        <w:t>Proposal</w:t>
      </w:r>
      <w:r>
        <w:rPr>
          <w:rFonts w:eastAsiaTheme="minorEastAsia"/>
          <w:b/>
          <w:lang w:val="en-US" w:eastAsia="zh-CN"/>
        </w:rPr>
        <w:t xml:space="preserve"> </w:t>
      </w:r>
      <w:r w:rsidR="00936BCC">
        <w:rPr>
          <w:rFonts w:eastAsiaTheme="minorEastAsia"/>
          <w:b/>
          <w:lang w:val="en-US" w:eastAsia="zh-CN"/>
        </w:rPr>
        <w:t>4</w:t>
      </w:r>
      <w:r>
        <w:rPr>
          <w:rFonts w:eastAsiaTheme="minorEastAsia"/>
          <w:b/>
          <w:lang w:val="en-US" w:eastAsia="zh-CN"/>
        </w:rPr>
        <w:t xml:space="preserve">: Agree in principle that the following entities are considered as options to perform anchor </w:t>
      </w:r>
      <w:r w:rsidRPr="00976A84">
        <w:rPr>
          <w:rFonts w:eastAsiaTheme="minorEastAsia"/>
          <w:b/>
          <w:lang w:val="en-US" w:eastAsia="zh-CN"/>
        </w:rPr>
        <w:t xml:space="preserve">UE selection for </w:t>
      </w:r>
      <w:proofErr w:type="spellStart"/>
      <w:r w:rsidRPr="00976A84">
        <w:rPr>
          <w:rFonts w:eastAsiaTheme="minorEastAsia"/>
          <w:b/>
          <w:lang w:val="en-US" w:eastAsia="zh-CN"/>
        </w:rPr>
        <w:t>sidelink</w:t>
      </w:r>
      <w:proofErr w:type="spellEnd"/>
      <w:r w:rsidRPr="00976A84">
        <w:rPr>
          <w:rFonts w:eastAsiaTheme="minorEastAsia"/>
          <w:b/>
          <w:lang w:val="en-US" w:eastAsia="zh-CN"/>
        </w:rPr>
        <w:t xml:space="preserve"> positioning,</w:t>
      </w:r>
    </w:p>
    <w:p w:rsidR="008A4916" w:rsidRPr="00976A84" w:rsidRDefault="00881393" w:rsidP="008A4916">
      <w:pPr>
        <w:pStyle w:val="ab"/>
        <w:numPr>
          <w:ilvl w:val="0"/>
          <w:numId w:val="47"/>
        </w:numPr>
        <w:ind w:firstLineChars="0"/>
        <w:rPr>
          <w:rFonts w:eastAsiaTheme="minorEastAsia"/>
          <w:b/>
          <w:lang w:eastAsia="zh-CN"/>
        </w:rPr>
      </w:pPr>
      <w:r>
        <w:rPr>
          <w:rFonts w:eastAsiaTheme="minorEastAsia"/>
          <w:b/>
          <w:lang w:eastAsia="zh-CN"/>
        </w:rPr>
        <w:t xml:space="preserve">Option 1: </w:t>
      </w:r>
      <w:r w:rsidR="00976A84" w:rsidRPr="00976A84">
        <w:rPr>
          <w:rFonts w:eastAsiaTheme="minorEastAsia" w:hint="eastAsia"/>
          <w:b/>
          <w:lang w:eastAsia="zh-CN"/>
        </w:rPr>
        <w:t>T</w:t>
      </w:r>
      <w:r w:rsidR="00976A84" w:rsidRPr="00976A84">
        <w:rPr>
          <w:rFonts w:eastAsiaTheme="minorEastAsia"/>
          <w:b/>
          <w:lang w:eastAsia="zh-CN"/>
        </w:rPr>
        <w:t>arget UE</w:t>
      </w:r>
    </w:p>
    <w:p w:rsidR="00976A84" w:rsidRPr="00976A84" w:rsidRDefault="00881393" w:rsidP="008A4916">
      <w:pPr>
        <w:pStyle w:val="ab"/>
        <w:numPr>
          <w:ilvl w:val="0"/>
          <w:numId w:val="47"/>
        </w:numPr>
        <w:ind w:firstLineChars="0"/>
        <w:rPr>
          <w:rFonts w:eastAsiaTheme="minorEastAsia"/>
          <w:b/>
          <w:lang w:eastAsia="zh-CN"/>
        </w:rPr>
      </w:pPr>
      <w:r>
        <w:rPr>
          <w:rFonts w:eastAsiaTheme="minorEastAsia"/>
          <w:b/>
          <w:lang w:eastAsia="zh-CN"/>
        </w:rPr>
        <w:t xml:space="preserve">Option 2: </w:t>
      </w:r>
      <w:r w:rsidR="00976A84" w:rsidRPr="00976A84">
        <w:rPr>
          <w:rFonts w:eastAsiaTheme="minorEastAsia"/>
          <w:b/>
          <w:lang w:eastAsia="zh-CN"/>
        </w:rPr>
        <w:t>LMF</w:t>
      </w:r>
    </w:p>
    <w:p w:rsidR="0098507B" w:rsidRDefault="00247F78" w:rsidP="00B41BE6">
      <w:pPr>
        <w:rPr>
          <w:rFonts w:eastAsiaTheme="minorEastAsia"/>
          <w:lang w:eastAsia="zh-CN"/>
        </w:rPr>
      </w:pPr>
      <w:r>
        <w:rPr>
          <w:rFonts w:eastAsiaTheme="minorEastAsia" w:hint="eastAsia"/>
          <w:lang w:eastAsia="zh-CN"/>
        </w:rPr>
        <w:t>A</w:t>
      </w:r>
      <w:r>
        <w:rPr>
          <w:rFonts w:eastAsiaTheme="minorEastAsia"/>
          <w:lang w:eastAsia="zh-CN"/>
        </w:rPr>
        <w:t xml:space="preserve">fter the anchor UE selection, </w:t>
      </w:r>
      <w:r w:rsidR="00990639">
        <w:rPr>
          <w:rFonts w:eastAsiaTheme="minorEastAsia"/>
          <w:lang w:eastAsia="zh-CN"/>
        </w:rPr>
        <w:t>the entities involved perform SL-PRS resource allocation procedure as the next step. Considering two schemes proposed by RAN1 above (network-centric and UE-autonomous), there could be RAN3 impact especially for Scheme 1, i.e. the resources of SL-PRS can be configured by the network</w:t>
      </w:r>
      <w:r w:rsidR="001C40AE">
        <w:rPr>
          <w:rFonts w:eastAsiaTheme="minorEastAsia"/>
          <w:lang w:eastAsia="zh-CN"/>
        </w:rPr>
        <w:t xml:space="preserve"> once required, and the existing</w:t>
      </w:r>
      <w:r w:rsidR="00881393">
        <w:rPr>
          <w:rFonts w:eastAsiaTheme="minorEastAsia"/>
          <w:lang w:eastAsia="zh-CN"/>
        </w:rPr>
        <w:t xml:space="preserve"> method for UL-TDOA to configure UL SRS for positioning can be considered and reused. To be more specific, the LMF is able to request the SL-PRS resources for participating UEs, and the NG-RAN is responsible for configuring and providing SL-PRS to LMF as requested. In addition, a subsequent activation procedure can also be considered for the purpose of power saving of participating UEs.</w:t>
      </w:r>
    </w:p>
    <w:p w:rsidR="00881393" w:rsidRDefault="00E6326D" w:rsidP="00E6326D">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sidR="00936BCC">
        <w:rPr>
          <w:rFonts w:eastAsiaTheme="minorEastAsia"/>
          <w:b/>
          <w:lang w:val="en-US" w:eastAsia="zh-CN"/>
        </w:rPr>
        <w:t>5</w:t>
      </w:r>
      <w:r w:rsidR="00240C34">
        <w:rPr>
          <w:rFonts w:eastAsiaTheme="minorEastAsia"/>
          <w:b/>
          <w:lang w:val="en-US" w:eastAsia="zh-CN"/>
        </w:rPr>
        <w:t>:</w:t>
      </w:r>
      <w:r w:rsidR="00881393">
        <w:rPr>
          <w:rFonts w:eastAsiaTheme="minorEastAsia"/>
          <w:b/>
          <w:lang w:val="en-US" w:eastAsia="zh-CN"/>
        </w:rPr>
        <w:t xml:space="preserve"> Agree in principle that the following methods are considered as options to perform SL-PRS resource allocation for </w:t>
      </w:r>
      <w:proofErr w:type="spellStart"/>
      <w:r w:rsidR="00881393">
        <w:rPr>
          <w:rFonts w:eastAsiaTheme="minorEastAsia"/>
          <w:b/>
          <w:lang w:val="en-US" w:eastAsia="zh-CN"/>
        </w:rPr>
        <w:t>sidelink</w:t>
      </w:r>
      <w:proofErr w:type="spellEnd"/>
      <w:r w:rsidR="00881393">
        <w:rPr>
          <w:rFonts w:eastAsiaTheme="minorEastAsia"/>
          <w:b/>
          <w:lang w:val="en-US" w:eastAsia="zh-CN"/>
        </w:rPr>
        <w:t xml:space="preserve"> positioning,</w:t>
      </w:r>
    </w:p>
    <w:p w:rsidR="00881393" w:rsidRPr="00881393" w:rsidRDefault="00881393" w:rsidP="00881393">
      <w:pPr>
        <w:pStyle w:val="ab"/>
        <w:numPr>
          <w:ilvl w:val="0"/>
          <w:numId w:val="47"/>
        </w:numPr>
        <w:overflowPunct/>
        <w:autoSpaceDE/>
        <w:autoSpaceDN/>
        <w:adjustRightInd/>
        <w:ind w:firstLineChars="0"/>
        <w:textAlignment w:val="auto"/>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ption 1: </w:t>
      </w:r>
      <w:r w:rsidRPr="00881393">
        <w:rPr>
          <w:rFonts w:eastAsiaTheme="minorEastAsia"/>
          <w:b/>
          <w:lang w:eastAsia="zh-CN"/>
        </w:rPr>
        <w:t xml:space="preserve">Similar method as in </w:t>
      </w:r>
      <w:r>
        <w:rPr>
          <w:rFonts w:eastAsiaTheme="minorEastAsia"/>
          <w:b/>
          <w:lang w:eastAsia="zh-CN"/>
        </w:rPr>
        <w:t>UL-TDOA</w:t>
      </w:r>
      <w:r w:rsidRPr="00881393">
        <w:rPr>
          <w:rFonts w:eastAsiaTheme="minorEastAsia"/>
          <w:b/>
          <w:lang w:eastAsia="zh-CN"/>
        </w:rPr>
        <w:t xml:space="preserve"> for configuring UL SRS for </w:t>
      </w:r>
      <w:proofErr w:type="spellStart"/>
      <w:r w:rsidRPr="00881393">
        <w:rPr>
          <w:rFonts w:eastAsiaTheme="minorEastAsia"/>
          <w:b/>
          <w:lang w:eastAsia="zh-CN"/>
        </w:rPr>
        <w:t>pos</w:t>
      </w:r>
      <w:proofErr w:type="spellEnd"/>
      <w:r w:rsidRPr="00881393">
        <w:rPr>
          <w:rFonts w:eastAsiaTheme="minorEastAsia"/>
          <w:b/>
          <w:lang w:eastAsia="zh-CN"/>
        </w:rPr>
        <w:t>, i.e. NG-RAN provides SL-PRS configuration for each anchor/target UE as requested by LMF, and a subsequent activation procedure can also be considered</w:t>
      </w:r>
    </w:p>
    <w:p w:rsidR="00881393" w:rsidRPr="00881393" w:rsidRDefault="00881393" w:rsidP="00881393">
      <w:pPr>
        <w:pStyle w:val="ab"/>
        <w:numPr>
          <w:ilvl w:val="0"/>
          <w:numId w:val="47"/>
        </w:numPr>
        <w:overflowPunct/>
        <w:autoSpaceDE/>
        <w:autoSpaceDN/>
        <w:adjustRightInd/>
        <w:ind w:firstLineChars="0"/>
        <w:textAlignment w:val="auto"/>
        <w:rPr>
          <w:rFonts w:eastAsiaTheme="minorEastAsia"/>
          <w:b/>
          <w:lang w:val="en-US" w:eastAsia="zh-CN"/>
        </w:rPr>
      </w:pPr>
      <w:r>
        <w:rPr>
          <w:rFonts w:eastAsiaTheme="minorEastAsia"/>
          <w:b/>
          <w:lang w:val="en-US" w:eastAsia="zh-CN"/>
        </w:rPr>
        <w:t xml:space="preserve">Option 2: </w:t>
      </w:r>
      <w:r w:rsidRPr="00881393">
        <w:rPr>
          <w:rFonts w:eastAsiaTheme="minorEastAsia"/>
          <w:b/>
        </w:rPr>
        <w:t>SL-PRS is coordinated within UEs, and the resource pool for SL-PRS is pre-configured by NG-RAN/LMF</w:t>
      </w:r>
    </w:p>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DA5544" w:rsidP="00A91319">
      <w:pPr>
        <w:spacing w:before="180"/>
        <w:rPr>
          <w:rFonts w:eastAsia="Malgun Gothic"/>
          <w:sz w:val="21"/>
          <w:szCs w:val="21"/>
          <w:lang w:eastAsia="ko-KR"/>
        </w:rPr>
      </w:pPr>
      <w:r>
        <w:rPr>
          <w:rFonts w:eastAsia="Malgun Gothic"/>
          <w:sz w:val="21"/>
          <w:szCs w:val="21"/>
          <w:lang w:eastAsia="ko-KR"/>
        </w:rPr>
        <w:t xml:space="preserve">Base on the above discussion, </w:t>
      </w:r>
      <w:r w:rsidR="00EE50BA">
        <w:rPr>
          <w:rFonts w:eastAsia="Malgun Gothic"/>
          <w:sz w:val="21"/>
          <w:szCs w:val="21"/>
          <w:lang w:eastAsia="ko-KR"/>
        </w:rPr>
        <w:t xml:space="preserve">the following </w:t>
      </w:r>
      <w:r w:rsidR="00910F57">
        <w:rPr>
          <w:rFonts w:eastAsia="Malgun Gothic"/>
          <w:sz w:val="21"/>
          <w:szCs w:val="21"/>
          <w:lang w:eastAsia="ko-KR"/>
        </w:rPr>
        <w:t xml:space="preserve">are </w:t>
      </w:r>
      <w:r>
        <w:rPr>
          <w:rFonts w:eastAsia="Malgun Gothic"/>
          <w:sz w:val="21"/>
          <w:szCs w:val="21"/>
          <w:lang w:eastAsia="ko-KR"/>
        </w:rPr>
        <w:t>proposed</w:t>
      </w:r>
      <w:r w:rsidR="00E05E76">
        <w:rPr>
          <w:rFonts w:eastAsia="Malgun Gothic"/>
          <w:sz w:val="21"/>
          <w:szCs w:val="21"/>
          <w:lang w:eastAsia="ko-KR"/>
        </w:rPr>
        <w:t>,</w:t>
      </w:r>
    </w:p>
    <w:p w:rsidR="00936BCC" w:rsidRDefault="00936BCC" w:rsidP="00936BCC">
      <w:pPr>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 xml:space="preserve">1: It is suggested to investigate on the case that only target UE and anchor UE are considered for </w:t>
      </w:r>
      <w:proofErr w:type="spellStart"/>
      <w:r>
        <w:rPr>
          <w:rFonts w:eastAsiaTheme="minorEastAsia"/>
          <w:b/>
          <w:lang w:val="en-US" w:eastAsia="zh-CN"/>
        </w:rPr>
        <w:t>sidelink</w:t>
      </w:r>
      <w:proofErr w:type="spellEnd"/>
      <w:r>
        <w:rPr>
          <w:rFonts w:eastAsiaTheme="minorEastAsia"/>
          <w:b/>
          <w:lang w:val="en-US" w:eastAsia="zh-CN"/>
        </w:rPr>
        <w:t xml:space="preserve"> positioning.</w:t>
      </w:r>
    </w:p>
    <w:p w:rsidR="00936BCC" w:rsidRPr="001072E6" w:rsidRDefault="00936BCC" w:rsidP="00936BCC">
      <w:pPr>
        <w:rPr>
          <w:rFonts w:eastAsiaTheme="minorEastAsia"/>
          <w:lang w:eastAsia="zh-CN"/>
        </w:rPr>
      </w:pPr>
      <w:r>
        <w:rPr>
          <w:rFonts w:eastAsiaTheme="minorEastAsia"/>
          <w:b/>
          <w:lang w:val="en-US" w:eastAsia="zh-CN"/>
        </w:rPr>
        <w:t xml:space="preserve">Proposal 2: Whether to introduce other types of UEs such as Reference UE, Location Server UE, Located UE, </w:t>
      </w:r>
      <w:proofErr w:type="gramStart"/>
      <w:r>
        <w:rPr>
          <w:rFonts w:eastAsiaTheme="minorEastAsia"/>
          <w:b/>
          <w:lang w:val="en-US" w:eastAsia="zh-CN"/>
        </w:rPr>
        <w:t>Assistant</w:t>
      </w:r>
      <w:proofErr w:type="gramEnd"/>
      <w:r>
        <w:rPr>
          <w:rFonts w:eastAsiaTheme="minorEastAsia"/>
          <w:b/>
          <w:lang w:val="en-US" w:eastAsia="zh-CN"/>
        </w:rPr>
        <w:t xml:space="preserve"> UE depends on the progress of other WGs.</w:t>
      </w:r>
    </w:p>
    <w:p w:rsidR="00936BCC" w:rsidRDefault="00936BCC" w:rsidP="00936BCC">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3: Agree in principle that Target UE and Anchor UEs can be connected to different cells for in-coverage scenario.</w:t>
      </w:r>
    </w:p>
    <w:p w:rsidR="00936BCC" w:rsidRPr="00AB293F" w:rsidRDefault="00936BCC" w:rsidP="00936BCC">
      <w:pPr>
        <w:rPr>
          <w:rFonts w:eastAsiaTheme="minorEastAsia"/>
          <w:lang w:eastAsia="zh-CN"/>
        </w:rPr>
      </w:pPr>
      <w:r w:rsidRPr="00012B3F">
        <w:rPr>
          <w:rFonts w:eastAsiaTheme="minorEastAsia" w:hint="eastAsia"/>
          <w:b/>
          <w:lang w:eastAsia="zh-CN"/>
        </w:rPr>
        <w:t>O</w:t>
      </w:r>
      <w:r w:rsidRPr="00012B3F">
        <w:rPr>
          <w:rFonts w:eastAsiaTheme="minorEastAsia"/>
          <w:b/>
          <w:lang w:eastAsia="zh-CN"/>
        </w:rPr>
        <w:t>bservation</w:t>
      </w:r>
      <w:r>
        <w:rPr>
          <w:rFonts w:eastAsiaTheme="minorEastAsia"/>
          <w:b/>
          <w:lang w:eastAsia="zh-CN"/>
        </w:rPr>
        <w:t>: Target UE and anchor UEs should be able to perform Direct Discovery/Direct Communication procedures by reusing the current procedure over PC5 as much as possible, so that to identify the adjacent anchor UEs for a target UE.</w:t>
      </w:r>
    </w:p>
    <w:p w:rsidR="00652FAC" w:rsidRPr="00976A84" w:rsidRDefault="00652FAC" w:rsidP="00652FAC">
      <w:pPr>
        <w:rPr>
          <w:rFonts w:eastAsiaTheme="minorEastAsia"/>
          <w:b/>
          <w:lang w:val="en-US" w:eastAsia="zh-CN"/>
        </w:rPr>
      </w:pPr>
      <w:r w:rsidRPr="0091451D">
        <w:rPr>
          <w:rFonts w:eastAsiaTheme="minorEastAsia"/>
          <w:b/>
          <w:lang w:val="en-US" w:eastAsia="zh-CN"/>
        </w:rPr>
        <w:t>Proposal</w:t>
      </w:r>
      <w:r>
        <w:rPr>
          <w:rFonts w:eastAsiaTheme="minorEastAsia"/>
          <w:b/>
          <w:lang w:val="en-US" w:eastAsia="zh-CN"/>
        </w:rPr>
        <w:t xml:space="preserve"> </w:t>
      </w:r>
      <w:r w:rsidR="00936BCC">
        <w:rPr>
          <w:rFonts w:eastAsiaTheme="minorEastAsia"/>
          <w:b/>
          <w:lang w:val="en-US" w:eastAsia="zh-CN"/>
        </w:rPr>
        <w:t>4</w:t>
      </w:r>
      <w:r>
        <w:rPr>
          <w:rFonts w:eastAsiaTheme="minorEastAsia"/>
          <w:b/>
          <w:lang w:val="en-US" w:eastAsia="zh-CN"/>
        </w:rPr>
        <w:t xml:space="preserve">: Agree in principle that the following entities are considered as options to perform anchor </w:t>
      </w:r>
      <w:r w:rsidRPr="00976A84">
        <w:rPr>
          <w:rFonts w:eastAsiaTheme="minorEastAsia"/>
          <w:b/>
          <w:lang w:val="en-US" w:eastAsia="zh-CN"/>
        </w:rPr>
        <w:t xml:space="preserve">UE selection for </w:t>
      </w:r>
      <w:proofErr w:type="spellStart"/>
      <w:r w:rsidRPr="00976A84">
        <w:rPr>
          <w:rFonts w:eastAsiaTheme="minorEastAsia"/>
          <w:b/>
          <w:lang w:val="en-US" w:eastAsia="zh-CN"/>
        </w:rPr>
        <w:t>sidelink</w:t>
      </w:r>
      <w:proofErr w:type="spellEnd"/>
      <w:r w:rsidRPr="00976A84">
        <w:rPr>
          <w:rFonts w:eastAsiaTheme="minorEastAsia"/>
          <w:b/>
          <w:lang w:val="en-US" w:eastAsia="zh-CN"/>
        </w:rPr>
        <w:t xml:space="preserve"> positioning,</w:t>
      </w:r>
    </w:p>
    <w:p w:rsidR="00652FAC" w:rsidRPr="00976A84" w:rsidRDefault="00652FAC" w:rsidP="00652FAC">
      <w:pPr>
        <w:pStyle w:val="ab"/>
        <w:numPr>
          <w:ilvl w:val="0"/>
          <w:numId w:val="47"/>
        </w:numPr>
        <w:ind w:firstLineChars="0"/>
        <w:rPr>
          <w:rFonts w:eastAsiaTheme="minorEastAsia"/>
          <w:b/>
          <w:lang w:eastAsia="zh-CN"/>
        </w:rPr>
      </w:pPr>
      <w:r>
        <w:rPr>
          <w:rFonts w:eastAsiaTheme="minorEastAsia"/>
          <w:b/>
          <w:lang w:eastAsia="zh-CN"/>
        </w:rPr>
        <w:t xml:space="preserve">Option 1: </w:t>
      </w:r>
      <w:r w:rsidRPr="00976A84">
        <w:rPr>
          <w:rFonts w:eastAsiaTheme="minorEastAsia" w:hint="eastAsia"/>
          <w:b/>
          <w:lang w:eastAsia="zh-CN"/>
        </w:rPr>
        <w:t>T</w:t>
      </w:r>
      <w:r w:rsidRPr="00976A84">
        <w:rPr>
          <w:rFonts w:eastAsiaTheme="minorEastAsia"/>
          <w:b/>
          <w:lang w:eastAsia="zh-CN"/>
        </w:rPr>
        <w:t>arget UE</w:t>
      </w:r>
    </w:p>
    <w:p w:rsidR="00652FAC" w:rsidRPr="00976A84" w:rsidRDefault="00652FAC" w:rsidP="00652FAC">
      <w:pPr>
        <w:pStyle w:val="ab"/>
        <w:numPr>
          <w:ilvl w:val="0"/>
          <w:numId w:val="47"/>
        </w:numPr>
        <w:ind w:firstLineChars="0"/>
        <w:rPr>
          <w:rFonts w:eastAsiaTheme="minorEastAsia"/>
          <w:b/>
          <w:lang w:eastAsia="zh-CN"/>
        </w:rPr>
      </w:pPr>
      <w:r>
        <w:rPr>
          <w:rFonts w:eastAsiaTheme="minorEastAsia"/>
          <w:b/>
          <w:lang w:eastAsia="zh-CN"/>
        </w:rPr>
        <w:t xml:space="preserve">Option 2: </w:t>
      </w:r>
      <w:r w:rsidRPr="00976A84">
        <w:rPr>
          <w:rFonts w:eastAsiaTheme="minorEastAsia"/>
          <w:b/>
          <w:lang w:eastAsia="zh-CN"/>
        </w:rPr>
        <w:t>LMF</w:t>
      </w:r>
    </w:p>
    <w:p w:rsidR="00652FAC" w:rsidRDefault="00652FAC" w:rsidP="00652FAC">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sidR="00936BCC">
        <w:rPr>
          <w:rFonts w:eastAsiaTheme="minorEastAsia"/>
          <w:b/>
          <w:lang w:val="en-US" w:eastAsia="zh-CN"/>
        </w:rPr>
        <w:t>5</w:t>
      </w:r>
      <w:r>
        <w:rPr>
          <w:rFonts w:eastAsiaTheme="minorEastAsia"/>
          <w:b/>
          <w:lang w:val="en-US" w:eastAsia="zh-CN"/>
        </w:rPr>
        <w:t xml:space="preserve">: Agree in principle that the following methods are considered as options to perform SL-PRS resource allocation for </w:t>
      </w:r>
      <w:proofErr w:type="spellStart"/>
      <w:r>
        <w:rPr>
          <w:rFonts w:eastAsiaTheme="minorEastAsia"/>
          <w:b/>
          <w:lang w:val="en-US" w:eastAsia="zh-CN"/>
        </w:rPr>
        <w:t>sidelink</w:t>
      </w:r>
      <w:proofErr w:type="spellEnd"/>
      <w:r>
        <w:rPr>
          <w:rFonts w:eastAsiaTheme="minorEastAsia"/>
          <w:b/>
          <w:lang w:val="en-US" w:eastAsia="zh-CN"/>
        </w:rPr>
        <w:t xml:space="preserve"> positioning,</w:t>
      </w:r>
    </w:p>
    <w:p w:rsidR="00652FAC" w:rsidRPr="00881393" w:rsidRDefault="00652FAC" w:rsidP="00652FAC">
      <w:pPr>
        <w:pStyle w:val="ab"/>
        <w:numPr>
          <w:ilvl w:val="0"/>
          <w:numId w:val="47"/>
        </w:numPr>
        <w:overflowPunct/>
        <w:autoSpaceDE/>
        <w:autoSpaceDN/>
        <w:adjustRightInd/>
        <w:ind w:firstLineChars="0"/>
        <w:textAlignment w:val="auto"/>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ption 1: </w:t>
      </w:r>
      <w:r w:rsidRPr="00881393">
        <w:rPr>
          <w:rFonts w:eastAsiaTheme="minorEastAsia"/>
          <w:b/>
          <w:lang w:eastAsia="zh-CN"/>
        </w:rPr>
        <w:t xml:space="preserve">Similar method as in </w:t>
      </w:r>
      <w:r>
        <w:rPr>
          <w:rFonts w:eastAsiaTheme="minorEastAsia"/>
          <w:b/>
          <w:lang w:eastAsia="zh-CN"/>
        </w:rPr>
        <w:t>UL-TDOA</w:t>
      </w:r>
      <w:r w:rsidRPr="00881393">
        <w:rPr>
          <w:rFonts w:eastAsiaTheme="minorEastAsia"/>
          <w:b/>
          <w:lang w:eastAsia="zh-CN"/>
        </w:rPr>
        <w:t xml:space="preserve"> for configuring UL SRS for </w:t>
      </w:r>
      <w:proofErr w:type="spellStart"/>
      <w:r w:rsidRPr="00881393">
        <w:rPr>
          <w:rFonts w:eastAsiaTheme="minorEastAsia"/>
          <w:b/>
          <w:lang w:eastAsia="zh-CN"/>
        </w:rPr>
        <w:t>pos</w:t>
      </w:r>
      <w:proofErr w:type="spellEnd"/>
      <w:r w:rsidRPr="00881393">
        <w:rPr>
          <w:rFonts w:eastAsiaTheme="minorEastAsia"/>
          <w:b/>
          <w:lang w:eastAsia="zh-CN"/>
        </w:rPr>
        <w:t>, i.e. NG-RAN provides SL-PRS configuration for each anchor/target UE as requested by LMF, and a subsequent activation procedure can also be considered</w:t>
      </w:r>
    </w:p>
    <w:p w:rsidR="000B151C" w:rsidRPr="00652FAC" w:rsidRDefault="00652FAC" w:rsidP="000B151C">
      <w:pPr>
        <w:pStyle w:val="ab"/>
        <w:numPr>
          <w:ilvl w:val="0"/>
          <w:numId w:val="47"/>
        </w:numPr>
        <w:overflowPunct/>
        <w:autoSpaceDE/>
        <w:autoSpaceDN/>
        <w:adjustRightInd/>
        <w:ind w:firstLineChars="0"/>
        <w:textAlignment w:val="auto"/>
        <w:rPr>
          <w:rFonts w:eastAsiaTheme="minorEastAsia"/>
          <w:b/>
          <w:lang w:val="en-US" w:eastAsia="zh-CN"/>
        </w:rPr>
      </w:pPr>
      <w:r>
        <w:rPr>
          <w:rFonts w:eastAsiaTheme="minorEastAsia"/>
          <w:b/>
          <w:lang w:val="en-US" w:eastAsia="zh-CN"/>
        </w:rPr>
        <w:t xml:space="preserve">Option 2: </w:t>
      </w:r>
      <w:r w:rsidRPr="00881393">
        <w:rPr>
          <w:rFonts w:eastAsiaTheme="minorEastAsia"/>
          <w:b/>
        </w:rPr>
        <w:t>SL-PRS is coordinated within UEs, and the resource pool for SL-PRS is pre-configured by NG-RAN/LMF</w:t>
      </w:r>
    </w:p>
    <w:p w:rsidR="00A91319" w:rsidRPr="00A45C52" w:rsidRDefault="00A91319" w:rsidP="00A91319">
      <w:pPr>
        <w:pStyle w:val="1"/>
        <w:rPr>
          <w:lang w:eastAsia="zh-CN"/>
        </w:rPr>
      </w:pPr>
      <w:r w:rsidRPr="00A45C52">
        <w:t>References</w:t>
      </w:r>
    </w:p>
    <w:p w:rsidR="002B635D" w:rsidRPr="00042F6F" w:rsidRDefault="00042F6F" w:rsidP="002B635D">
      <w:pPr>
        <w:numPr>
          <w:ilvl w:val="0"/>
          <w:numId w:val="2"/>
        </w:numPr>
        <w:overflowPunct/>
        <w:autoSpaceDE/>
        <w:autoSpaceDN/>
        <w:adjustRightInd/>
        <w:textAlignment w:val="auto"/>
        <w:rPr>
          <w:rFonts w:eastAsia="MS Mincho"/>
          <w:lang w:eastAsia="ja-JP"/>
        </w:rPr>
      </w:pPr>
      <w:r>
        <w:t>RP-221814</w:t>
      </w:r>
    </w:p>
    <w:p w:rsidR="00042F6F" w:rsidRPr="006F0E11" w:rsidRDefault="006F0E11" w:rsidP="002B635D">
      <w:pPr>
        <w:numPr>
          <w:ilvl w:val="0"/>
          <w:numId w:val="2"/>
        </w:numPr>
        <w:overflowPunct/>
        <w:autoSpaceDE/>
        <w:autoSpaceDN/>
        <w:adjustRightInd/>
        <w:textAlignment w:val="auto"/>
        <w:rPr>
          <w:rFonts w:eastAsia="MS Mincho"/>
          <w:lang w:eastAsia="ja-JP"/>
        </w:rPr>
      </w:pPr>
      <w:r>
        <w:rPr>
          <w:rFonts w:eastAsiaTheme="minorEastAsia"/>
          <w:lang w:eastAsia="zh-CN"/>
        </w:rPr>
        <w:t>R1-2205226</w:t>
      </w:r>
    </w:p>
    <w:p w:rsidR="006F0E11" w:rsidRDefault="006F0E11" w:rsidP="002B635D">
      <w:pPr>
        <w:numPr>
          <w:ilvl w:val="0"/>
          <w:numId w:val="2"/>
        </w:numPr>
        <w:overflowPunct/>
        <w:autoSpaceDE/>
        <w:autoSpaceDN/>
        <w:adjustRightInd/>
        <w:textAlignment w:val="auto"/>
        <w:rPr>
          <w:rFonts w:eastAsia="MS Mincho"/>
          <w:lang w:eastAsia="ja-JP"/>
        </w:rPr>
      </w:pPr>
      <w:r>
        <w:rPr>
          <w:rFonts w:eastAsiaTheme="minorEastAsia"/>
          <w:lang w:eastAsia="zh-CN"/>
        </w:rPr>
        <w:t>TR 23.700-86, v0.3.0</w:t>
      </w:r>
    </w:p>
    <w:p w:rsidR="00701A6C" w:rsidRPr="00B92DA8" w:rsidRDefault="00701A6C" w:rsidP="001C0DEF">
      <w:pPr>
        <w:overflowPunct/>
        <w:autoSpaceDE/>
        <w:autoSpaceDN/>
        <w:adjustRightInd/>
        <w:textAlignment w:val="auto"/>
        <w:rPr>
          <w:rFonts w:eastAsiaTheme="minorEastAsia"/>
          <w:lang w:eastAsia="zh-CN"/>
        </w:rPr>
      </w:pP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B90" w:rsidRDefault="00F43B90" w:rsidP="00A91319">
      <w:pPr>
        <w:spacing w:after="0"/>
      </w:pPr>
      <w:r>
        <w:separator/>
      </w:r>
    </w:p>
  </w:endnote>
  <w:endnote w:type="continuationSeparator" w:id="0">
    <w:p w:rsidR="00F43B90" w:rsidRDefault="00F43B9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B90" w:rsidRDefault="00F43B90" w:rsidP="00A91319">
      <w:pPr>
        <w:spacing w:after="0"/>
      </w:pPr>
      <w:r>
        <w:separator/>
      </w:r>
    </w:p>
  </w:footnote>
  <w:footnote w:type="continuationSeparator" w:id="0">
    <w:p w:rsidR="00F43B90" w:rsidRDefault="00F43B9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8"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4401CC"/>
    <w:multiLevelType w:val="hybridMultilevel"/>
    <w:tmpl w:val="244491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3"/>
  </w:num>
  <w:num w:numId="4">
    <w:abstractNumId w:val="37"/>
  </w:num>
  <w:num w:numId="5">
    <w:abstractNumId w:val="13"/>
  </w:num>
  <w:num w:numId="6">
    <w:abstractNumId w:val="8"/>
  </w:num>
  <w:num w:numId="7">
    <w:abstractNumId w:val="31"/>
  </w:num>
  <w:num w:numId="8">
    <w:abstractNumId w:val="3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21"/>
  </w:num>
  <w:num w:numId="13">
    <w:abstractNumId w:val="9"/>
  </w:num>
  <w:num w:numId="14">
    <w:abstractNumId w:val="43"/>
  </w:num>
  <w:num w:numId="15">
    <w:abstractNumId w:val="40"/>
  </w:num>
  <w:num w:numId="16">
    <w:abstractNumId w:val="4"/>
  </w:num>
  <w:num w:numId="17">
    <w:abstractNumId w:val="22"/>
  </w:num>
  <w:num w:numId="18">
    <w:abstractNumId w:val="18"/>
  </w:num>
  <w:num w:numId="19">
    <w:abstractNumId w:val="23"/>
  </w:num>
  <w:num w:numId="20">
    <w:abstractNumId w:val="15"/>
  </w:num>
  <w:num w:numId="21">
    <w:abstractNumId w:val="4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5"/>
  </w:num>
  <w:num w:numId="27">
    <w:abstractNumId w:val="29"/>
  </w:num>
  <w:num w:numId="28">
    <w:abstractNumId w:val="35"/>
  </w:num>
  <w:num w:numId="29">
    <w:abstractNumId w:val="44"/>
  </w:num>
  <w:num w:numId="30">
    <w:abstractNumId w:val="45"/>
  </w:num>
  <w:num w:numId="31">
    <w:abstractNumId w:val="41"/>
  </w:num>
  <w:num w:numId="32">
    <w:abstractNumId w:val="36"/>
  </w:num>
  <w:num w:numId="33">
    <w:abstractNumId w:val="5"/>
  </w:num>
  <w:num w:numId="34">
    <w:abstractNumId w:val="7"/>
  </w:num>
  <w:num w:numId="35">
    <w:abstractNumId w:val="20"/>
  </w:num>
  <w:num w:numId="36">
    <w:abstractNumId w:val="11"/>
  </w:num>
  <w:num w:numId="37">
    <w:abstractNumId w:val="38"/>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1"/>
  </w:num>
  <w:num w:numId="43">
    <w:abstractNumId w:val="32"/>
  </w:num>
  <w:num w:numId="44">
    <w:abstractNumId w:val="28"/>
  </w:num>
  <w:num w:numId="45">
    <w:abstractNumId w:val="30"/>
  </w:num>
  <w:num w:numId="46">
    <w:abstractNumId w:val="26"/>
  </w:num>
  <w:num w:numId="47">
    <w:abstractNumId w:val="3"/>
  </w:num>
  <w:num w:numId="48">
    <w:abstractNumId w:val="27"/>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2B3F"/>
    <w:rsid w:val="0001379C"/>
    <w:rsid w:val="00014E7A"/>
    <w:rsid w:val="000217B8"/>
    <w:rsid w:val="00023BAD"/>
    <w:rsid w:val="0002414A"/>
    <w:rsid w:val="00024CBC"/>
    <w:rsid w:val="0003065F"/>
    <w:rsid w:val="000314B4"/>
    <w:rsid w:val="00036666"/>
    <w:rsid w:val="00042F6F"/>
    <w:rsid w:val="0004362C"/>
    <w:rsid w:val="000537BA"/>
    <w:rsid w:val="000551CD"/>
    <w:rsid w:val="000552A9"/>
    <w:rsid w:val="00055365"/>
    <w:rsid w:val="00063B69"/>
    <w:rsid w:val="00066550"/>
    <w:rsid w:val="000711E9"/>
    <w:rsid w:val="00073ADE"/>
    <w:rsid w:val="00075A4F"/>
    <w:rsid w:val="0007640D"/>
    <w:rsid w:val="0009017F"/>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20F0"/>
    <w:rsid w:val="000C30F6"/>
    <w:rsid w:val="000D3E7F"/>
    <w:rsid w:val="000D5B56"/>
    <w:rsid w:val="000D7C3C"/>
    <w:rsid w:val="000E09C5"/>
    <w:rsid w:val="000F1AE8"/>
    <w:rsid w:val="000F2BF1"/>
    <w:rsid w:val="000F4FF2"/>
    <w:rsid w:val="0010145E"/>
    <w:rsid w:val="001057A2"/>
    <w:rsid w:val="00106846"/>
    <w:rsid w:val="00106C9F"/>
    <w:rsid w:val="001072E6"/>
    <w:rsid w:val="001112C3"/>
    <w:rsid w:val="00112FBD"/>
    <w:rsid w:val="00113A0C"/>
    <w:rsid w:val="0011504A"/>
    <w:rsid w:val="001158B1"/>
    <w:rsid w:val="00115ABA"/>
    <w:rsid w:val="001222EB"/>
    <w:rsid w:val="001324BC"/>
    <w:rsid w:val="0013251E"/>
    <w:rsid w:val="00134683"/>
    <w:rsid w:val="00136EAB"/>
    <w:rsid w:val="0014135A"/>
    <w:rsid w:val="001465B1"/>
    <w:rsid w:val="00147136"/>
    <w:rsid w:val="00147C37"/>
    <w:rsid w:val="00147DBB"/>
    <w:rsid w:val="001568D9"/>
    <w:rsid w:val="00161087"/>
    <w:rsid w:val="001641F2"/>
    <w:rsid w:val="0016483F"/>
    <w:rsid w:val="00164DA8"/>
    <w:rsid w:val="0017106F"/>
    <w:rsid w:val="001710D6"/>
    <w:rsid w:val="0017387A"/>
    <w:rsid w:val="00175BD8"/>
    <w:rsid w:val="00175F38"/>
    <w:rsid w:val="0017628F"/>
    <w:rsid w:val="00177EAF"/>
    <w:rsid w:val="0018050E"/>
    <w:rsid w:val="00180EC4"/>
    <w:rsid w:val="00181EAA"/>
    <w:rsid w:val="001824DA"/>
    <w:rsid w:val="00184A81"/>
    <w:rsid w:val="001852AA"/>
    <w:rsid w:val="00186BF9"/>
    <w:rsid w:val="001A09DF"/>
    <w:rsid w:val="001A157F"/>
    <w:rsid w:val="001A3830"/>
    <w:rsid w:val="001A3F42"/>
    <w:rsid w:val="001A439C"/>
    <w:rsid w:val="001A59E2"/>
    <w:rsid w:val="001A7A71"/>
    <w:rsid w:val="001B17EE"/>
    <w:rsid w:val="001B17F5"/>
    <w:rsid w:val="001B1C30"/>
    <w:rsid w:val="001B352D"/>
    <w:rsid w:val="001B49CE"/>
    <w:rsid w:val="001B4F0C"/>
    <w:rsid w:val="001B5F37"/>
    <w:rsid w:val="001B63F4"/>
    <w:rsid w:val="001C0812"/>
    <w:rsid w:val="001C0DEF"/>
    <w:rsid w:val="001C3B32"/>
    <w:rsid w:val="001C40AE"/>
    <w:rsid w:val="001C4AFF"/>
    <w:rsid w:val="001C590C"/>
    <w:rsid w:val="001D0191"/>
    <w:rsid w:val="001D5674"/>
    <w:rsid w:val="001D765A"/>
    <w:rsid w:val="001E618C"/>
    <w:rsid w:val="001F1B73"/>
    <w:rsid w:val="001F352F"/>
    <w:rsid w:val="001F3A5C"/>
    <w:rsid w:val="001F42F3"/>
    <w:rsid w:val="001F43C6"/>
    <w:rsid w:val="001F74F1"/>
    <w:rsid w:val="002000C3"/>
    <w:rsid w:val="002119FF"/>
    <w:rsid w:val="00211EE8"/>
    <w:rsid w:val="002146D9"/>
    <w:rsid w:val="00221976"/>
    <w:rsid w:val="00231266"/>
    <w:rsid w:val="002326D4"/>
    <w:rsid w:val="002329A9"/>
    <w:rsid w:val="00232A3F"/>
    <w:rsid w:val="0023345E"/>
    <w:rsid w:val="00235B09"/>
    <w:rsid w:val="00240C34"/>
    <w:rsid w:val="00247F78"/>
    <w:rsid w:val="00250D3F"/>
    <w:rsid w:val="00261E3E"/>
    <w:rsid w:val="00265581"/>
    <w:rsid w:val="00267B6B"/>
    <w:rsid w:val="002707F5"/>
    <w:rsid w:val="0027360C"/>
    <w:rsid w:val="00275DFD"/>
    <w:rsid w:val="002805AA"/>
    <w:rsid w:val="002844E0"/>
    <w:rsid w:val="00285D5A"/>
    <w:rsid w:val="00286FF4"/>
    <w:rsid w:val="002870E7"/>
    <w:rsid w:val="00292163"/>
    <w:rsid w:val="002A046E"/>
    <w:rsid w:val="002B0C85"/>
    <w:rsid w:val="002B4A2C"/>
    <w:rsid w:val="002B5E87"/>
    <w:rsid w:val="002B6268"/>
    <w:rsid w:val="002B635D"/>
    <w:rsid w:val="002B65B1"/>
    <w:rsid w:val="002C5BC5"/>
    <w:rsid w:val="002C6747"/>
    <w:rsid w:val="002C786B"/>
    <w:rsid w:val="002D03E8"/>
    <w:rsid w:val="002E3A7D"/>
    <w:rsid w:val="002E701D"/>
    <w:rsid w:val="002F0E01"/>
    <w:rsid w:val="002F6655"/>
    <w:rsid w:val="002F6C3C"/>
    <w:rsid w:val="003011E3"/>
    <w:rsid w:val="00303643"/>
    <w:rsid w:val="00303B00"/>
    <w:rsid w:val="0031085F"/>
    <w:rsid w:val="0031119F"/>
    <w:rsid w:val="00311F0C"/>
    <w:rsid w:val="00313D90"/>
    <w:rsid w:val="00316DF2"/>
    <w:rsid w:val="00324DBD"/>
    <w:rsid w:val="00331153"/>
    <w:rsid w:val="00340C10"/>
    <w:rsid w:val="00342207"/>
    <w:rsid w:val="00342A9E"/>
    <w:rsid w:val="00343CB2"/>
    <w:rsid w:val="00346073"/>
    <w:rsid w:val="00352F2E"/>
    <w:rsid w:val="00354A8D"/>
    <w:rsid w:val="0036400D"/>
    <w:rsid w:val="00366DDA"/>
    <w:rsid w:val="003701B9"/>
    <w:rsid w:val="003704CB"/>
    <w:rsid w:val="00371595"/>
    <w:rsid w:val="00372576"/>
    <w:rsid w:val="00373186"/>
    <w:rsid w:val="00375FF5"/>
    <w:rsid w:val="00376BB6"/>
    <w:rsid w:val="00381891"/>
    <w:rsid w:val="00384CE4"/>
    <w:rsid w:val="0039718C"/>
    <w:rsid w:val="003A0E9A"/>
    <w:rsid w:val="003A4123"/>
    <w:rsid w:val="003A4D78"/>
    <w:rsid w:val="003A6A33"/>
    <w:rsid w:val="003B217D"/>
    <w:rsid w:val="003B3F64"/>
    <w:rsid w:val="003B552B"/>
    <w:rsid w:val="003B7854"/>
    <w:rsid w:val="003C164E"/>
    <w:rsid w:val="003C2C74"/>
    <w:rsid w:val="003C7DB9"/>
    <w:rsid w:val="003D5EFD"/>
    <w:rsid w:val="003D7949"/>
    <w:rsid w:val="003E18B4"/>
    <w:rsid w:val="003E255F"/>
    <w:rsid w:val="003E36BB"/>
    <w:rsid w:val="003E4B03"/>
    <w:rsid w:val="003E7AA3"/>
    <w:rsid w:val="003F2329"/>
    <w:rsid w:val="003F290F"/>
    <w:rsid w:val="003F390B"/>
    <w:rsid w:val="003F3FAC"/>
    <w:rsid w:val="00400428"/>
    <w:rsid w:val="00401B3A"/>
    <w:rsid w:val="00402A83"/>
    <w:rsid w:val="00403521"/>
    <w:rsid w:val="00404E07"/>
    <w:rsid w:val="00406616"/>
    <w:rsid w:val="0041024E"/>
    <w:rsid w:val="0041527D"/>
    <w:rsid w:val="004235A3"/>
    <w:rsid w:val="00426386"/>
    <w:rsid w:val="00430962"/>
    <w:rsid w:val="004361E1"/>
    <w:rsid w:val="0043773C"/>
    <w:rsid w:val="00441CA2"/>
    <w:rsid w:val="00442D47"/>
    <w:rsid w:val="004445F7"/>
    <w:rsid w:val="00445932"/>
    <w:rsid w:val="00452F19"/>
    <w:rsid w:val="00453C0B"/>
    <w:rsid w:val="00455F82"/>
    <w:rsid w:val="00461B54"/>
    <w:rsid w:val="00463D40"/>
    <w:rsid w:val="004667D5"/>
    <w:rsid w:val="00467F68"/>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17C1"/>
    <w:rsid w:val="004B25B4"/>
    <w:rsid w:val="004B428C"/>
    <w:rsid w:val="004C5504"/>
    <w:rsid w:val="004C5E15"/>
    <w:rsid w:val="004D0D60"/>
    <w:rsid w:val="004D0E7A"/>
    <w:rsid w:val="004D15D7"/>
    <w:rsid w:val="004D6B91"/>
    <w:rsid w:val="004F13A8"/>
    <w:rsid w:val="004F471D"/>
    <w:rsid w:val="004F5713"/>
    <w:rsid w:val="00500289"/>
    <w:rsid w:val="005011A4"/>
    <w:rsid w:val="0050227C"/>
    <w:rsid w:val="00503681"/>
    <w:rsid w:val="00505D39"/>
    <w:rsid w:val="00511170"/>
    <w:rsid w:val="00512855"/>
    <w:rsid w:val="00515668"/>
    <w:rsid w:val="00515F4A"/>
    <w:rsid w:val="00520B14"/>
    <w:rsid w:val="00530123"/>
    <w:rsid w:val="00531CAB"/>
    <w:rsid w:val="0053234A"/>
    <w:rsid w:val="00534431"/>
    <w:rsid w:val="0054405C"/>
    <w:rsid w:val="0054540A"/>
    <w:rsid w:val="005465D4"/>
    <w:rsid w:val="00554AF7"/>
    <w:rsid w:val="005556E7"/>
    <w:rsid w:val="00557602"/>
    <w:rsid w:val="005631A7"/>
    <w:rsid w:val="00567814"/>
    <w:rsid w:val="00576836"/>
    <w:rsid w:val="00582E4E"/>
    <w:rsid w:val="00583DA5"/>
    <w:rsid w:val="005852E8"/>
    <w:rsid w:val="00590243"/>
    <w:rsid w:val="005927A8"/>
    <w:rsid w:val="005967B8"/>
    <w:rsid w:val="00597C2D"/>
    <w:rsid w:val="005A0A15"/>
    <w:rsid w:val="005A2FC9"/>
    <w:rsid w:val="005A7138"/>
    <w:rsid w:val="005A74DA"/>
    <w:rsid w:val="005B19DF"/>
    <w:rsid w:val="005B6868"/>
    <w:rsid w:val="005B735A"/>
    <w:rsid w:val="005B7B13"/>
    <w:rsid w:val="005C15A6"/>
    <w:rsid w:val="005C2A44"/>
    <w:rsid w:val="005C4A08"/>
    <w:rsid w:val="005C7385"/>
    <w:rsid w:val="005D0F29"/>
    <w:rsid w:val="005D210E"/>
    <w:rsid w:val="005D3377"/>
    <w:rsid w:val="005D4D85"/>
    <w:rsid w:val="005D61D3"/>
    <w:rsid w:val="005E13E0"/>
    <w:rsid w:val="005E31B2"/>
    <w:rsid w:val="005F01EA"/>
    <w:rsid w:val="005F1A60"/>
    <w:rsid w:val="005F3C81"/>
    <w:rsid w:val="005F449C"/>
    <w:rsid w:val="005F4BB5"/>
    <w:rsid w:val="005F4E06"/>
    <w:rsid w:val="005F5B47"/>
    <w:rsid w:val="00601C1C"/>
    <w:rsid w:val="00602ECE"/>
    <w:rsid w:val="00603469"/>
    <w:rsid w:val="00612066"/>
    <w:rsid w:val="00612C45"/>
    <w:rsid w:val="006179A3"/>
    <w:rsid w:val="006206A6"/>
    <w:rsid w:val="0062083A"/>
    <w:rsid w:val="00620D31"/>
    <w:rsid w:val="00621FEA"/>
    <w:rsid w:val="006255DF"/>
    <w:rsid w:val="00625697"/>
    <w:rsid w:val="00630CAD"/>
    <w:rsid w:val="006320B1"/>
    <w:rsid w:val="00635ADA"/>
    <w:rsid w:val="00637882"/>
    <w:rsid w:val="006417BB"/>
    <w:rsid w:val="00642EE7"/>
    <w:rsid w:val="00646EFE"/>
    <w:rsid w:val="00652777"/>
    <w:rsid w:val="00652FAC"/>
    <w:rsid w:val="00653496"/>
    <w:rsid w:val="00653DDD"/>
    <w:rsid w:val="00654C51"/>
    <w:rsid w:val="00657C2D"/>
    <w:rsid w:val="00657F33"/>
    <w:rsid w:val="006614B2"/>
    <w:rsid w:val="00666156"/>
    <w:rsid w:val="00666FA4"/>
    <w:rsid w:val="0067031F"/>
    <w:rsid w:val="00672BC3"/>
    <w:rsid w:val="00676576"/>
    <w:rsid w:val="00681D99"/>
    <w:rsid w:val="00682912"/>
    <w:rsid w:val="006848B3"/>
    <w:rsid w:val="00685EE6"/>
    <w:rsid w:val="0069202A"/>
    <w:rsid w:val="006937D2"/>
    <w:rsid w:val="00695550"/>
    <w:rsid w:val="00697873"/>
    <w:rsid w:val="006A2740"/>
    <w:rsid w:val="006A49F2"/>
    <w:rsid w:val="006A5C3E"/>
    <w:rsid w:val="006A5E48"/>
    <w:rsid w:val="006B4E37"/>
    <w:rsid w:val="006B7FB4"/>
    <w:rsid w:val="006C0D9F"/>
    <w:rsid w:val="006C1143"/>
    <w:rsid w:val="006C6BD7"/>
    <w:rsid w:val="006D19F7"/>
    <w:rsid w:val="006D2247"/>
    <w:rsid w:val="006D3A72"/>
    <w:rsid w:val="006D3CF4"/>
    <w:rsid w:val="006D40B0"/>
    <w:rsid w:val="006D6424"/>
    <w:rsid w:val="006D6E51"/>
    <w:rsid w:val="006E03AB"/>
    <w:rsid w:val="006E134E"/>
    <w:rsid w:val="006E3A8A"/>
    <w:rsid w:val="006E79D6"/>
    <w:rsid w:val="006F0E11"/>
    <w:rsid w:val="006F49E2"/>
    <w:rsid w:val="006F64C4"/>
    <w:rsid w:val="00701A6C"/>
    <w:rsid w:val="00703705"/>
    <w:rsid w:val="00704CEC"/>
    <w:rsid w:val="00711560"/>
    <w:rsid w:val="00711CF1"/>
    <w:rsid w:val="00713E10"/>
    <w:rsid w:val="0071573F"/>
    <w:rsid w:val="00721C69"/>
    <w:rsid w:val="00722AA1"/>
    <w:rsid w:val="007254F6"/>
    <w:rsid w:val="007268BA"/>
    <w:rsid w:val="00727F68"/>
    <w:rsid w:val="007305A7"/>
    <w:rsid w:val="00731591"/>
    <w:rsid w:val="00731CB5"/>
    <w:rsid w:val="00732465"/>
    <w:rsid w:val="007366AB"/>
    <w:rsid w:val="00740314"/>
    <w:rsid w:val="007454C4"/>
    <w:rsid w:val="007459F6"/>
    <w:rsid w:val="00745E90"/>
    <w:rsid w:val="00750078"/>
    <w:rsid w:val="00751F9E"/>
    <w:rsid w:val="00752B3A"/>
    <w:rsid w:val="0076235A"/>
    <w:rsid w:val="00763422"/>
    <w:rsid w:val="007634F9"/>
    <w:rsid w:val="00764D23"/>
    <w:rsid w:val="0077166E"/>
    <w:rsid w:val="00776C70"/>
    <w:rsid w:val="007815CE"/>
    <w:rsid w:val="00781EBD"/>
    <w:rsid w:val="007835CB"/>
    <w:rsid w:val="00783E4D"/>
    <w:rsid w:val="00787604"/>
    <w:rsid w:val="007918B7"/>
    <w:rsid w:val="00792D1A"/>
    <w:rsid w:val="007A004A"/>
    <w:rsid w:val="007A3111"/>
    <w:rsid w:val="007A3E28"/>
    <w:rsid w:val="007B45C7"/>
    <w:rsid w:val="007B49B3"/>
    <w:rsid w:val="007B70B5"/>
    <w:rsid w:val="007C0E59"/>
    <w:rsid w:val="007C5830"/>
    <w:rsid w:val="007C671B"/>
    <w:rsid w:val="007D0840"/>
    <w:rsid w:val="007D1831"/>
    <w:rsid w:val="007D3265"/>
    <w:rsid w:val="007D53E6"/>
    <w:rsid w:val="007D5EA2"/>
    <w:rsid w:val="007D64B8"/>
    <w:rsid w:val="007D7D94"/>
    <w:rsid w:val="007D7E84"/>
    <w:rsid w:val="007E2E73"/>
    <w:rsid w:val="007E6A26"/>
    <w:rsid w:val="007E72B2"/>
    <w:rsid w:val="007F24AE"/>
    <w:rsid w:val="007F597B"/>
    <w:rsid w:val="00800F7C"/>
    <w:rsid w:val="008029A0"/>
    <w:rsid w:val="008041D1"/>
    <w:rsid w:val="00804A43"/>
    <w:rsid w:val="00805DCB"/>
    <w:rsid w:val="00813B38"/>
    <w:rsid w:val="0081588A"/>
    <w:rsid w:val="008159F5"/>
    <w:rsid w:val="008167F4"/>
    <w:rsid w:val="00816BD6"/>
    <w:rsid w:val="0082001E"/>
    <w:rsid w:val="00821A51"/>
    <w:rsid w:val="00832A7A"/>
    <w:rsid w:val="00833250"/>
    <w:rsid w:val="0084192E"/>
    <w:rsid w:val="00841B15"/>
    <w:rsid w:val="00847CFE"/>
    <w:rsid w:val="00852422"/>
    <w:rsid w:val="00852F15"/>
    <w:rsid w:val="00854C36"/>
    <w:rsid w:val="008562DA"/>
    <w:rsid w:val="0085633F"/>
    <w:rsid w:val="00856C9D"/>
    <w:rsid w:val="00856CB9"/>
    <w:rsid w:val="00857521"/>
    <w:rsid w:val="00857B8C"/>
    <w:rsid w:val="00860358"/>
    <w:rsid w:val="00861881"/>
    <w:rsid w:val="00861F0A"/>
    <w:rsid w:val="00862F2C"/>
    <w:rsid w:val="008700B7"/>
    <w:rsid w:val="00872403"/>
    <w:rsid w:val="00873533"/>
    <w:rsid w:val="00874B57"/>
    <w:rsid w:val="00874F65"/>
    <w:rsid w:val="00881393"/>
    <w:rsid w:val="00881FE1"/>
    <w:rsid w:val="00882761"/>
    <w:rsid w:val="00883A4B"/>
    <w:rsid w:val="00884A71"/>
    <w:rsid w:val="00884B68"/>
    <w:rsid w:val="00886185"/>
    <w:rsid w:val="00886683"/>
    <w:rsid w:val="00892ED8"/>
    <w:rsid w:val="008933B0"/>
    <w:rsid w:val="008A31CA"/>
    <w:rsid w:val="008A4916"/>
    <w:rsid w:val="008A5049"/>
    <w:rsid w:val="008B4195"/>
    <w:rsid w:val="008C1F05"/>
    <w:rsid w:val="008C72F2"/>
    <w:rsid w:val="008D6958"/>
    <w:rsid w:val="008E39DB"/>
    <w:rsid w:val="008E5A0B"/>
    <w:rsid w:val="008E6CC3"/>
    <w:rsid w:val="008F1F60"/>
    <w:rsid w:val="008F3A40"/>
    <w:rsid w:val="008F4E47"/>
    <w:rsid w:val="008F6F52"/>
    <w:rsid w:val="008F7F58"/>
    <w:rsid w:val="00901D45"/>
    <w:rsid w:val="009043F8"/>
    <w:rsid w:val="00905849"/>
    <w:rsid w:val="00905AFD"/>
    <w:rsid w:val="00905EB8"/>
    <w:rsid w:val="00906726"/>
    <w:rsid w:val="00910F57"/>
    <w:rsid w:val="009112F3"/>
    <w:rsid w:val="00915212"/>
    <w:rsid w:val="00915C72"/>
    <w:rsid w:val="0091715C"/>
    <w:rsid w:val="00917876"/>
    <w:rsid w:val="00921205"/>
    <w:rsid w:val="00922B59"/>
    <w:rsid w:val="00925950"/>
    <w:rsid w:val="00926AA6"/>
    <w:rsid w:val="009314B1"/>
    <w:rsid w:val="009315F8"/>
    <w:rsid w:val="009318CD"/>
    <w:rsid w:val="00931C89"/>
    <w:rsid w:val="0093279D"/>
    <w:rsid w:val="0093365F"/>
    <w:rsid w:val="00934390"/>
    <w:rsid w:val="0093613B"/>
    <w:rsid w:val="00936BCC"/>
    <w:rsid w:val="00940F11"/>
    <w:rsid w:val="009436CD"/>
    <w:rsid w:val="00946F19"/>
    <w:rsid w:val="00950D27"/>
    <w:rsid w:val="00952FD2"/>
    <w:rsid w:val="00953617"/>
    <w:rsid w:val="009548E8"/>
    <w:rsid w:val="00955C54"/>
    <w:rsid w:val="00956210"/>
    <w:rsid w:val="00960CCE"/>
    <w:rsid w:val="00961570"/>
    <w:rsid w:val="00961CBE"/>
    <w:rsid w:val="0096447E"/>
    <w:rsid w:val="00965819"/>
    <w:rsid w:val="0096675E"/>
    <w:rsid w:val="009728E7"/>
    <w:rsid w:val="00976A84"/>
    <w:rsid w:val="009824AE"/>
    <w:rsid w:val="00982C50"/>
    <w:rsid w:val="0098507B"/>
    <w:rsid w:val="0098718C"/>
    <w:rsid w:val="00990639"/>
    <w:rsid w:val="009908F1"/>
    <w:rsid w:val="009908F2"/>
    <w:rsid w:val="00993B8A"/>
    <w:rsid w:val="00993FDA"/>
    <w:rsid w:val="00993FEC"/>
    <w:rsid w:val="00994DAE"/>
    <w:rsid w:val="0099618D"/>
    <w:rsid w:val="009A3289"/>
    <w:rsid w:val="009A42C3"/>
    <w:rsid w:val="009B0FDF"/>
    <w:rsid w:val="009B105B"/>
    <w:rsid w:val="009B10C2"/>
    <w:rsid w:val="009B33B4"/>
    <w:rsid w:val="009B3443"/>
    <w:rsid w:val="009B4B28"/>
    <w:rsid w:val="009B70DD"/>
    <w:rsid w:val="009C5AA6"/>
    <w:rsid w:val="009C5B90"/>
    <w:rsid w:val="009C5BF1"/>
    <w:rsid w:val="009C72AD"/>
    <w:rsid w:val="009C7F8E"/>
    <w:rsid w:val="009D2E17"/>
    <w:rsid w:val="009D574C"/>
    <w:rsid w:val="009D6F27"/>
    <w:rsid w:val="009D7847"/>
    <w:rsid w:val="009D7A3B"/>
    <w:rsid w:val="009E2C28"/>
    <w:rsid w:val="009F00A3"/>
    <w:rsid w:val="009F2DF8"/>
    <w:rsid w:val="009F36EC"/>
    <w:rsid w:val="009F7C65"/>
    <w:rsid w:val="00A00B61"/>
    <w:rsid w:val="00A02B8B"/>
    <w:rsid w:val="00A02EDB"/>
    <w:rsid w:val="00A13008"/>
    <w:rsid w:val="00A132C2"/>
    <w:rsid w:val="00A1410D"/>
    <w:rsid w:val="00A20968"/>
    <w:rsid w:val="00A24F49"/>
    <w:rsid w:val="00A25BF1"/>
    <w:rsid w:val="00A25CFF"/>
    <w:rsid w:val="00A272E3"/>
    <w:rsid w:val="00A33709"/>
    <w:rsid w:val="00A404EF"/>
    <w:rsid w:val="00A412DA"/>
    <w:rsid w:val="00A4653C"/>
    <w:rsid w:val="00A46E62"/>
    <w:rsid w:val="00A52156"/>
    <w:rsid w:val="00A53A7B"/>
    <w:rsid w:val="00A60937"/>
    <w:rsid w:val="00A63035"/>
    <w:rsid w:val="00A640AC"/>
    <w:rsid w:val="00A64829"/>
    <w:rsid w:val="00A71CEE"/>
    <w:rsid w:val="00A720A7"/>
    <w:rsid w:val="00A74853"/>
    <w:rsid w:val="00A752AC"/>
    <w:rsid w:val="00A7692D"/>
    <w:rsid w:val="00A81726"/>
    <w:rsid w:val="00A8274D"/>
    <w:rsid w:val="00A83886"/>
    <w:rsid w:val="00A851DF"/>
    <w:rsid w:val="00A856DA"/>
    <w:rsid w:val="00A87068"/>
    <w:rsid w:val="00A872F3"/>
    <w:rsid w:val="00A876B8"/>
    <w:rsid w:val="00A91319"/>
    <w:rsid w:val="00A94F5B"/>
    <w:rsid w:val="00A97E97"/>
    <w:rsid w:val="00AA2946"/>
    <w:rsid w:val="00AA34B8"/>
    <w:rsid w:val="00AA3F89"/>
    <w:rsid w:val="00AA4ACC"/>
    <w:rsid w:val="00AA4ADC"/>
    <w:rsid w:val="00AA5187"/>
    <w:rsid w:val="00AA51D2"/>
    <w:rsid w:val="00AB1851"/>
    <w:rsid w:val="00AB293F"/>
    <w:rsid w:val="00AB2A40"/>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5BCB"/>
    <w:rsid w:val="00B076EC"/>
    <w:rsid w:val="00B13447"/>
    <w:rsid w:val="00B1661F"/>
    <w:rsid w:val="00B17890"/>
    <w:rsid w:val="00B25DCC"/>
    <w:rsid w:val="00B2663D"/>
    <w:rsid w:val="00B31A73"/>
    <w:rsid w:val="00B3671C"/>
    <w:rsid w:val="00B37B73"/>
    <w:rsid w:val="00B4076F"/>
    <w:rsid w:val="00B4097F"/>
    <w:rsid w:val="00B41BE6"/>
    <w:rsid w:val="00B42943"/>
    <w:rsid w:val="00B44C15"/>
    <w:rsid w:val="00B46E51"/>
    <w:rsid w:val="00B50774"/>
    <w:rsid w:val="00B50CFF"/>
    <w:rsid w:val="00B517E3"/>
    <w:rsid w:val="00B53563"/>
    <w:rsid w:val="00B60DE4"/>
    <w:rsid w:val="00B62A8E"/>
    <w:rsid w:val="00B670F0"/>
    <w:rsid w:val="00B702B6"/>
    <w:rsid w:val="00B71036"/>
    <w:rsid w:val="00B71D0A"/>
    <w:rsid w:val="00B72BE7"/>
    <w:rsid w:val="00B7554A"/>
    <w:rsid w:val="00B75965"/>
    <w:rsid w:val="00B76AAD"/>
    <w:rsid w:val="00B76F60"/>
    <w:rsid w:val="00B83826"/>
    <w:rsid w:val="00B86D58"/>
    <w:rsid w:val="00B92DA8"/>
    <w:rsid w:val="00B93D58"/>
    <w:rsid w:val="00B94F81"/>
    <w:rsid w:val="00B974F4"/>
    <w:rsid w:val="00BA1FBA"/>
    <w:rsid w:val="00BA5C6F"/>
    <w:rsid w:val="00BB15D1"/>
    <w:rsid w:val="00BB173E"/>
    <w:rsid w:val="00BB1998"/>
    <w:rsid w:val="00BB2BC3"/>
    <w:rsid w:val="00BB4454"/>
    <w:rsid w:val="00BB535E"/>
    <w:rsid w:val="00BB6F92"/>
    <w:rsid w:val="00BB7A32"/>
    <w:rsid w:val="00BC11EB"/>
    <w:rsid w:val="00BC1502"/>
    <w:rsid w:val="00BC1A4E"/>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729A"/>
    <w:rsid w:val="00BF794D"/>
    <w:rsid w:val="00C025D5"/>
    <w:rsid w:val="00C027B5"/>
    <w:rsid w:val="00C03DB0"/>
    <w:rsid w:val="00C04355"/>
    <w:rsid w:val="00C04EE3"/>
    <w:rsid w:val="00C0679F"/>
    <w:rsid w:val="00C07116"/>
    <w:rsid w:val="00C07B67"/>
    <w:rsid w:val="00C10D28"/>
    <w:rsid w:val="00C1199A"/>
    <w:rsid w:val="00C11D03"/>
    <w:rsid w:val="00C14F85"/>
    <w:rsid w:val="00C1591C"/>
    <w:rsid w:val="00C167E4"/>
    <w:rsid w:val="00C2725C"/>
    <w:rsid w:val="00C318A2"/>
    <w:rsid w:val="00C324FD"/>
    <w:rsid w:val="00C3374B"/>
    <w:rsid w:val="00C35401"/>
    <w:rsid w:val="00C36384"/>
    <w:rsid w:val="00C37E89"/>
    <w:rsid w:val="00C401B9"/>
    <w:rsid w:val="00C42185"/>
    <w:rsid w:val="00C4325C"/>
    <w:rsid w:val="00C44024"/>
    <w:rsid w:val="00C45CF2"/>
    <w:rsid w:val="00C5017F"/>
    <w:rsid w:val="00C536EA"/>
    <w:rsid w:val="00C54C1F"/>
    <w:rsid w:val="00C64C26"/>
    <w:rsid w:val="00C650A1"/>
    <w:rsid w:val="00C6608D"/>
    <w:rsid w:val="00C80581"/>
    <w:rsid w:val="00C81570"/>
    <w:rsid w:val="00C84168"/>
    <w:rsid w:val="00C8420B"/>
    <w:rsid w:val="00C90990"/>
    <w:rsid w:val="00C91CE2"/>
    <w:rsid w:val="00C925F3"/>
    <w:rsid w:val="00C93291"/>
    <w:rsid w:val="00C936C0"/>
    <w:rsid w:val="00CA276A"/>
    <w:rsid w:val="00CA2E6E"/>
    <w:rsid w:val="00CA332F"/>
    <w:rsid w:val="00CA73CE"/>
    <w:rsid w:val="00CB0B98"/>
    <w:rsid w:val="00CB4690"/>
    <w:rsid w:val="00CB7878"/>
    <w:rsid w:val="00CC0667"/>
    <w:rsid w:val="00CC1325"/>
    <w:rsid w:val="00CC2849"/>
    <w:rsid w:val="00CC56ED"/>
    <w:rsid w:val="00CC63D9"/>
    <w:rsid w:val="00CC70C3"/>
    <w:rsid w:val="00CD0404"/>
    <w:rsid w:val="00CD18E2"/>
    <w:rsid w:val="00CD38BF"/>
    <w:rsid w:val="00CD4BE6"/>
    <w:rsid w:val="00CD6F3E"/>
    <w:rsid w:val="00CE0870"/>
    <w:rsid w:val="00CE2B36"/>
    <w:rsid w:val="00CE6F2A"/>
    <w:rsid w:val="00CF711D"/>
    <w:rsid w:val="00D036C8"/>
    <w:rsid w:val="00D05575"/>
    <w:rsid w:val="00D05E79"/>
    <w:rsid w:val="00D0713A"/>
    <w:rsid w:val="00D07C69"/>
    <w:rsid w:val="00D230B8"/>
    <w:rsid w:val="00D24151"/>
    <w:rsid w:val="00D250A5"/>
    <w:rsid w:val="00D30168"/>
    <w:rsid w:val="00D305D7"/>
    <w:rsid w:val="00D34829"/>
    <w:rsid w:val="00D34F20"/>
    <w:rsid w:val="00D37BF0"/>
    <w:rsid w:val="00D41187"/>
    <w:rsid w:val="00D41C1E"/>
    <w:rsid w:val="00D41F5B"/>
    <w:rsid w:val="00D44324"/>
    <w:rsid w:val="00D4477D"/>
    <w:rsid w:val="00D47989"/>
    <w:rsid w:val="00D535F7"/>
    <w:rsid w:val="00D5434C"/>
    <w:rsid w:val="00D5447A"/>
    <w:rsid w:val="00D550BE"/>
    <w:rsid w:val="00D57004"/>
    <w:rsid w:val="00D60EE3"/>
    <w:rsid w:val="00D61CE0"/>
    <w:rsid w:val="00D625FB"/>
    <w:rsid w:val="00D642E4"/>
    <w:rsid w:val="00D675C2"/>
    <w:rsid w:val="00D71B90"/>
    <w:rsid w:val="00D7778C"/>
    <w:rsid w:val="00D8248A"/>
    <w:rsid w:val="00D83177"/>
    <w:rsid w:val="00D8677B"/>
    <w:rsid w:val="00D90F24"/>
    <w:rsid w:val="00D96201"/>
    <w:rsid w:val="00DA5544"/>
    <w:rsid w:val="00DB022A"/>
    <w:rsid w:val="00DB30F4"/>
    <w:rsid w:val="00DC1098"/>
    <w:rsid w:val="00DC193F"/>
    <w:rsid w:val="00DC3863"/>
    <w:rsid w:val="00DC7002"/>
    <w:rsid w:val="00DD4AE9"/>
    <w:rsid w:val="00DD67F1"/>
    <w:rsid w:val="00DE3636"/>
    <w:rsid w:val="00DE5086"/>
    <w:rsid w:val="00DF69D2"/>
    <w:rsid w:val="00DF752D"/>
    <w:rsid w:val="00E0109B"/>
    <w:rsid w:val="00E039B6"/>
    <w:rsid w:val="00E05E76"/>
    <w:rsid w:val="00E06C3E"/>
    <w:rsid w:val="00E071B0"/>
    <w:rsid w:val="00E1413C"/>
    <w:rsid w:val="00E156B3"/>
    <w:rsid w:val="00E167A6"/>
    <w:rsid w:val="00E22320"/>
    <w:rsid w:val="00E23BCB"/>
    <w:rsid w:val="00E23C79"/>
    <w:rsid w:val="00E30DA9"/>
    <w:rsid w:val="00E324F2"/>
    <w:rsid w:val="00E40BB9"/>
    <w:rsid w:val="00E50478"/>
    <w:rsid w:val="00E50B9A"/>
    <w:rsid w:val="00E514C0"/>
    <w:rsid w:val="00E55FBD"/>
    <w:rsid w:val="00E56F9F"/>
    <w:rsid w:val="00E57C42"/>
    <w:rsid w:val="00E60216"/>
    <w:rsid w:val="00E607DA"/>
    <w:rsid w:val="00E60F04"/>
    <w:rsid w:val="00E6326D"/>
    <w:rsid w:val="00E65132"/>
    <w:rsid w:val="00E661CA"/>
    <w:rsid w:val="00E675A8"/>
    <w:rsid w:val="00E71A45"/>
    <w:rsid w:val="00E736EC"/>
    <w:rsid w:val="00E75531"/>
    <w:rsid w:val="00E77BEF"/>
    <w:rsid w:val="00E81BC4"/>
    <w:rsid w:val="00E90ABE"/>
    <w:rsid w:val="00E91A49"/>
    <w:rsid w:val="00E97062"/>
    <w:rsid w:val="00E97650"/>
    <w:rsid w:val="00E97CA9"/>
    <w:rsid w:val="00EA0D22"/>
    <w:rsid w:val="00EA25D5"/>
    <w:rsid w:val="00EA2FE2"/>
    <w:rsid w:val="00EA44F8"/>
    <w:rsid w:val="00EA5169"/>
    <w:rsid w:val="00EA64E6"/>
    <w:rsid w:val="00EA6EC7"/>
    <w:rsid w:val="00EA754A"/>
    <w:rsid w:val="00EB0622"/>
    <w:rsid w:val="00EB1655"/>
    <w:rsid w:val="00EB32B4"/>
    <w:rsid w:val="00EB4366"/>
    <w:rsid w:val="00EB76DC"/>
    <w:rsid w:val="00EC148D"/>
    <w:rsid w:val="00EC4DDA"/>
    <w:rsid w:val="00EC727E"/>
    <w:rsid w:val="00ED1B54"/>
    <w:rsid w:val="00ED22B0"/>
    <w:rsid w:val="00ED5425"/>
    <w:rsid w:val="00ED7803"/>
    <w:rsid w:val="00EE25F9"/>
    <w:rsid w:val="00EE2C21"/>
    <w:rsid w:val="00EE50BA"/>
    <w:rsid w:val="00EE6BC2"/>
    <w:rsid w:val="00EE7394"/>
    <w:rsid w:val="00F007B8"/>
    <w:rsid w:val="00F07591"/>
    <w:rsid w:val="00F131C8"/>
    <w:rsid w:val="00F131D0"/>
    <w:rsid w:val="00F16C20"/>
    <w:rsid w:val="00F24EF0"/>
    <w:rsid w:val="00F25E32"/>
    <w:rsid w:val="00F27ECD"/>
    <w:rsid w:val="00F3271C"/>
    <w:rsid w:val="00F35901"/>
    <w:rsid w:val="00F43894"/>
    <w:rsid w:val="00F43B90"/>
    <w:rsid w:val="00F46EB9"/>
    <w:rsid w:val="00F517BF"/>
    <w:rsid w:val="00F551C8"/>
    <w:rsid w:val="00F574BE"/>
    <w:rsid w:val="00F6701C"/>
    <w:rsid w:val="00F700CB"/>
    <w:rsid w:val="00F729DA"/>
    <w:rsid w:val="00F7576E"/>
    <w:rsid w:val="00F769C8"/>
    <w:rsid w:val="00F77636"/>
    <w:rsid w:val="00F77A8A"/>
    <w:rsid w:val="00F8247E"/>
    <w:rsid w:val="00F83635"/>
    <w:rsid w:val="00F87DB3"/>
    <w:rsid w:val="00F92500"/>
    <w:rsid w:val="00F937B2"/>
    <w:rsid w:val="00F965D2"/>
    <w:rsid w:val="00F96A31"/>
    <w:rsid w:val="00FA05DF"/>
    <w:rsid w:val="00FA28BB"/>
    <w:rsid w:val="00FA4076"/>
    <w:rsid w:val="00FA4342"/>
    <w:rsid w:val="00FA607F"/>
    <w:rsid w:val="00FB31CB"/>
    <w:rsid w:val="00FC1194"/>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E5A"/>
    <w:rsid w:val="00FF4AF8"/>
    <w:rsid w:val="00FF5D95"/>
    <w:rsid w:val="00FF7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7C31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7A3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0"/>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A91319"/>
    <w:pPr>
      <w:numPr>
        <w:ilvl w:val="3"/>
      </w:numPr>
      <w:outlineLvl w:val="3"/>
    </w:pPr>
    <w:rPr>
      <w:sz w:val="24"/>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uiPriority w:val="35"/>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uiPriority w:val="35"/>
    <w:qFormat/>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aliases w:val="- Bullets,목록 단락,リスト段落,Lista1,?? ??,?????,????,列出段落1,中等深浅网格 1 - 着色 21"/>
    <w:basedOn w:val="a0"/>
    <w:link w:val="ac"/>
    <w:uiPriority w:val="34"/>
    <w:qFormat/>
    <w:rsid w:val="005B7B13"/>
    <w:pPr>
      <w:ind w:firstLineChars="200" w:firstLine="420"/>
    </w:pPr>
  </w:style>
  <w:style w:type="character" w:styleId="ad">
    <w:name w:val="annotation reference"/>
    <w:basedOn w:val="a1"/>
    <w:uiPriority w:val="99"/>
    <w:semiHidden/>
    <w:unhideWhenUsed/>
    <w:rsid w:val="00653DDD"/>
    <w:rPr>
      <w:sz w:val="21"/>
      <w:szCs w:val="21"/>
    </w:rPr>
  </w:style>
  <w:style w:type="paragraph" w:styleId="ae">
    <w:name w:val="annotation text"/>
    <w:basedOn w:val="a0"/>
    <w:link w:val="af"/>
    <w:uiPriority w:val="99"/>
    <w:semiHidden/>
    <w:unhideWhenUsed/>
    <w:rsid w:val="00653DDD"/>
  </w:style>
  <w:style w:type="character" w:customStyle="1" w:styleId="af">
    <w:name w:val="批注文字 字符"/>
    <w:basedOn w:val="a1"/>
    <w:link w:val="ae"/>
    <w:uiPriority w:val="99"/>
    <w:semiHidden/>
    <w:rsid w:val="00653DDD"/>
    <w:rPr>
      <w:rFonts w:ascii="Times New Roman" w:eastAsia="Times New Roma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653DDD"/>
    <w:rPr>
      <w:b/>
      <w:bCs/>
    </w:rPr>
  </w:style>
  <w:style w:type="character" w:customStyle="1" w:styleId="af1">
    <w:name w:val="批注主题 字符"/>
    <w:basedOn w:val="af"/>
    <w:link w:val="af0"/>
    <w:uiPriority w:val="99"/>
    <w:semiHidden/>
    <w:rsid w:val="00653DDD"/>
    <w:rPr>
      <w:rFonts w:ascii="Times New Roman" w:eastAsia="Times New Roman" w:hAnsi="Times New Roman" w:cs="Times New Roman"/>
      <w:b/>
      <w:bCs/>
      <w:kern w:val="0"/>
      <w:sz w:val="20"/>
      <w:szCs w:val="20"/>
      <w:lang w:val="en-GB" w:eastAsia="en-US"/>
    </w:rPr>
  </w:style>
  <w:style w:type="paragraph" w:styleId="af2">
    <w:name w:val="Balloon Text"/>
    <w:basedOn w:val="a0"/>
    <w:link w:val="af3"/>
    <w:uiPriority w:val="99"/>
    <w:semiHidden/>
    <w:unhideWhenUsed/>
    <w:rsid w:val="00653DDD"/>
    <w:pPr>
      <w:spacing w:after="0"/>
    </w:pPr>
    <w:rPr>
      <w:sz w:val="18"/>
      <w:szCs w:val="18"/>
    </w:rPr>
  </w:style>
  <w:style w:type="character" w:customStyle="1" w:styleId="af3">
    <w:name w:val="批注框文本 字符"/>
    <w:basedOn w:val="a1"/>
    <w:link w:val="af2"/>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4">
    <w:name w:val="Table Grid"/>
    <w:basedOn w:val="a2"/>
    <w:uiPriority w:val="3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6">
    <w:name w:val="Normal (Web)"/>
    <w:basedOn w:val="a0"/>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0"/>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0"/>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c">
    <w:name w:val="列出段落 字符"/>
    <w:aliases w:val="- Bullets 字符,목록 단락 字符,リスト段落 字符,Lista1 字符,?? ?? 字符,????? 字符,???? 字符,列出段落1 字符,中等深浅网格 1 - 着色 21 字符"/>
    <w:link w:val="ab"/>
    <w:uiPriority w:val="34"/>
    <w:qFormat/>
    <w:rsid w:val="0091715C"/>
    <w:rPr>
      <w:rFonts w:ascii="Times New Roman" w:eastAsia="Times New Roman" w:hAnsi="Times New Roman" w:cs="Times New Roman"/>
      <w:kern w:val="0"/>
      <w:sz w:val="20"/>
      <w:szCs w:val="20"/>
      <w:lang w:val="en-GB" w:eastAsia="en-US"/>
    </w:rPr>
  </w:style>
  <w:style w:type="paragraph" w:styleId="af7">
    <w:name w:val="Date"/>
    <w:basedOn w:val="a0"/>
    <w:next w:val="a0"/>
    <w:link w:val="af8"/>
    <w:uiPriority w:val="99"/>
    <w:semiHidden/>
    <w:unhideWhenUsed/>
    <w:rsid w:val="00DE5086"/>
    <w:pPr>
      <w:ind w:leftChars="2500" w:left="100"/>
    </w:pPr>
  </w:style>
  <w:style w:type="character" w:customStyle="1" w:styleId="af8">
    <w:name w:val="日期 字符"/>
    <w:basedOn w:val="a1"/>
    <w:link w:val="af7"/>
    <w:uiPriority w:val="99"/>
    <w:semiHidden/>
    <w:rsid w:val="00DE5086"/>
    <w:rPr>
      <w:rFonts w:ascii="Times New Roman" w:eastAsia="Times New Roman" w:hAnsi="Times New Roman" w:cs="Times New Roman"/>
      <w:kern w:val="0"/>
      <w:sz w:val="20"/>
      <w:szCs w:val="20"/>
      <w:lang w:val="en-GB" w:eastAsia="en-US"/>
    </w:rPr>
  </w:style>
  <w:style w:type="paragraph" w:styleId="af9">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0"/>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0"/>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a"/>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a">
    <w:name w:val="List"/>
    <w:basedOn w:val="a0"/>
    <w:uiPriority w:val="99"/>
    <w:semiHidden/>
    <w:unhideWhenUsed/>
    <w:rsid w:val="00261E3E"/>
    <w:pPr>
      <w:ind w:left="283" w:hanging="283"/>
      <w:contextualSpacing/>
    </w:pPr>
  </w:style>
  <w:style w:type="paragraph" w:customStyle="1" w:styleId="FP">
    <w:name w:val="FP"/>
    <w:basedOn w:val="a0"/>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PL">
    <w:name w:val="PL"/>
    <w:link w:val="PLChar"/>
    <w:qFormat/>
    <w:rsid w:val="00403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03521"/>
    <w:rPr>
      <w:rFonts w:ascii="Courier New" w:eastAsia="Times New Roman" w:hAnsi="Courier New" w:cs="Times New Roman"/>
      <w:noProof/>
      <w:kern w:val="0"/>
      <w:sz w:val="16"/>
      <w:szCs w:val="20"/>
      <w:shd w:val="clear" w:color="auto" w:fill="E6E6E6"/>
      <w:lang w:val="en-GB" w:eastAsia="en-GB"/>
    </w:rPr>
  </w:style>
  <w:style w:type="paragraph" w:styleId="22">
    <w:name w:val="List 2"/>
    <w:basedOn w:val="a0"/>
    <w:uiPriority w:val="99"/>
    <w:semiHidden/>
    <w:unhideWhenUsed/>
    <w:rsid w:val="00F83635"/>
    <w:pPr>
      <w:widowControl w:val="0"/>
      <w:overflowPunct/>
      <w:autoSpaceDE/>
      <w:autoSpaceDN/>
      <w:adjustRightInd/>
      <w:spacing w:after="0"/>
      <w:ind w:leftChars="200" w:left="100" w:hangingChars="200" w:hanging="200"/>
      <w:contextualSpacing/>
      <w:textAlignment w:val="auto"/>
    </w:pPr>
    <w:rPr>
      <w:rFonts w:eastAsia="宋体"/>
      <w:kern w:val="2"/>
      <w:szCs w:val="22"/>
      <w:lang w:val="en-US" w:eastAsia="zh-CN"/>
    </w:rPr>
  </w:style>
  <w:style w:type="character" w:customStyle="1" w:styleId="TALCar">
    <w:name w:val="TAL Car"/>
    <w:qFormat/>
    <w:rsid w:val="00F77A8A"/>
    <w:rPr>
      <w:rFonts w:ascii="Arial" w:eastAsia="Times New Roman" w:hAnsi="Arial"/>
      <w:sz w:val="18"/>
      <w:lang w:val="en-GB" w:eastAsia="ja-JP"/>
    </w:rPr>
  </w:style>
  <w:style w:type="character" w:customStyle="1" w:styleId="fontstyle01">
    <w:name w:val="fontstyle01"/>
    <w:basedOn w:val="a1"/>
    <w:rsid w:val="008E39DB"/>
    <w:rPr>
      <w:rFonts w:ascii="Cambria-Bold" w:hAnsi="Cambria-Bold" w:hint="default"/>
      <w:b/>
      <w:bCs/>
      <w:i w:val="0"/>
      <w:iCs w:val="0"/>
      <w:color w:val="000000"/>
      <w:sz w:val="22"/>
      <w:szCs w:val="22"/>
    </w:rPr>
  </w:style>
  <w:style w:type="character" w:customStyle="1" w:styleId="fontstyle21">
    <w:name w:val="fontstyle21"/>
    <w:basedOn w:val="a1"/>
    <w:rsid w:val="008E39DB"/>
    <w:rPr>
      <w:rFonts w:ascii="Cambria" w:hAnsi="Cambria" w:hint="default"/>
      <w:b w:val="0"/>
      <w:bCs w:val="0"/>
      <w:i w:val="0"/>
      <w:iCs w:val="0"/>
      <w:color w:val="000000"/>
      <w:sz w:val="22"/>
      <w:szCs w:val="22"/>
    </w:rPr>
  </w:style>
  <w:style w:type="paragraph" w:customStyle="1" w:styleId="3GPPText">
    <w:name w:val="3GPP Text"/>
    <w:basedOn w:val="a0"/>
    <w:link w:val="3GPPTextChar"/>
    <w:qFormat/>
    <w:rsid w:val="005F449C"/>
    <w:pPr>
      <w:spacing w:before="120" w:after="120"/>
      <w:jc w:val="both"/>
    </w:pPr>
    <w:rPr>
      <w:rFonts w:eastAsia="宋体"/>
      <w:sz w:val="22"/>
      <w:lang w:val="en-US"/>
    </w:rPr>
  </w:style>
  <w:style w:type="character" w:customStyle="1" w:styleId="3GPPTextChar">
    <w:name w:val="3GPP Text Char"/>
    <w:link w:val="3GPPText"/>
    <w:qFormat/>
    <w:rsid w:val="005F449C"/>
    <w:rPr>
      <w:rFonts w:ascii="Times New Roman" w:eastAsia="宋体" w:hAnsi="Times New Roman" w:cs="Times New Roman"/>
      <w:kern w:val="0"/>
      <w:sz w:val="22"/>
      <w:szCs w:val="20"/>
      <w:lang w:eastAsia="en-US"/>
    </w:rPr>
  </w:style>
  <w:style w:type="paragraph" w:styleId="a">
    <w:name w:val="List Bullet"/>
    <w:basedOn w:val="a0"/>
    <w:uiPriority w:val="99"/>
    <w:unhideWhenUsed/>
    <w:rsid w:val="005F449C"/>
    <w:pPr>
      <w:numPr>
        <w:numId w:val="48"/>
      </w:numPr>
      <w:spacing w:after="120"/>
      <w:contextualSpacing/>
    </w:pPr>
    <w:rPr>
      <w:rFonts w:eastAsia="宋体"/>
    </w:rPr>
  </w:style>
  <w:style w:type="paragraph" w:customStyle="1" w:styleId="NO">
    <w:name w:val="NO"/>
    <w:basedOn w:val="a0"/>
    <w:link w:val="NOChar"/>
    <w:rsid w:val="00441CA2"/>
    <w:pPr>
      <w:keepLines/>
      <w:ind w:left="1135" w:hanging="851"/>
    </w:pPr>
    <w:rPr>
      <w:lang w:eastAsia="en-GB"/>
    </w:rPr>
  </w:style>
  <w:style w:type="character" w:customStyle="1" w:styleId="NOChar">
    <w:name w:val="NO Char"/>
    <w:link w:val="NO"/>
    <w:rsid w:val="00441CA2"/>
    <w:rPr>
      <w:rFonts w:ascii="Times New Roman" w:eastAsia="Times New Roman" w:hAnsi="Times New Roman" w:cs="Times New Roman"/>
      <w:kern w:val="0"/>
      <w:sz w:val="20"/>
      <w:szCs w:val="20"/>
      <w:lang w:val="en-GB" w:eastAsia="en-GB"/>
    </w:rPr>
  </w:style>
  <w:style w:type="paragraph" w:styleId="afb">
    <w:name w:val="No Spacing"/>
    <w:basedOn w:val="a0"/>
    <w:uiPriority w:val="99"/>
    <w:qFormat/>
    <w:rsid w:val="008029A0"/>
    <w:pPr>
      <w:overflowPunct/>
      <w:autoSpaceDE/>
      <w:autoSpaceDN/>
      <w:adjustRightInd/>
      <w:spacing w:beforeAutospacing="1" w:after="0"/>
      <w:textAlignment w:val="auto"/>
    </w:pPr>
    <w:rPr>
      <w:rFonts w:ascii="MS Mincho" w:eastAsia="Calibri" w:hAnsi="宋体" w:cs="宋体"/>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49996">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5214C1B3-9CD8-45B1-85F0-58A26B761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4</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48</cp:revision>
  <dcterms:created xsi:type="dcterms:W3CDTF">2022-08-02T07:53:00Z</dcterms:created>
  <dcterms:modified xsi:type="dcterms:W3CDTF">2022-09-28T05:11:00Z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